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7C4F" w14:textId="77777777" w:rsidR="003E423A" w:rsidRPr="0025190F" w:rsidRDefault="003E423A" w:rsidP="003E423A">
      <w:pPr>
        <w:jc w:val="right"/>
        <w:rPr>
          <w:rFonts w:ascii="Lato" w:hAnsi="Lato"/>
          <w:sz w:val="20"/>
          <w:szCs w:val="20"/>
        </w:rPr>
      </w:pPr>
      <w:r w:rsidRPr="0025190F">
        <w:rPr>
          <w:rFonts w:ascii="Lato" w:hAnsi="Lato"/>
          <w:sz w:val="20"/>
          <w:szCs w:val="20"/>
        </w:rPr>
        <w:t xml:space="preserve">Załącznik nr 1 do </w:t>
      </w:r>
      <w:r>
        <w:rPr>
          <w:rFonts w:ascii="Lato" w:hAnsi="Lato"/>
          <w:sz w:val="20"/>
          <w:szCs w:val="20"/>
        </w:rPr>
        <w:t>U</w:t>
      </w:r>
      <w:r w:rsidRPr="0025190F">
        <w:rPr>
          <w:rFonts w:ascii="Lato" w:hAnsi="Lato"/>
          <w:sz w:val="20"/>
          <w:szCs w:val="20"/>
        </w:rPr>
        <w:t xml:space="preserve">mowy nr </w:t>
      </w:r>
      <w:r w:rsidRPr="0025190F">
        <w:rPr>
          <w:rFonts w:ascii="Lato" w:hAnsi="Lato"/>
          <w:sz w:val="20"/>
          <w:szCs w:val="20"/>
          <w:highlight w:val="yellow"/>
        </w:rPr>
        <w:t>…</w:t>
      </w:r>
    </w:p>
    <w:p w14:paraId="21E3C3A9" w14:textId="77777777" w:rsidR="003E423A" w:rsidRDefault="003E423A" w:rsidP="003E423A">
      <w:pPr>
        <w:jc w:val="right"/>
        <w:rPr>
          <w:rFonts w:ascii="Lato" w:hAnsi="Lato"/>
          <w:b/>
          <w:bCs/>
          <w:sz w:val="20"/>
          <w:szCs w:val="20"/>
        </w:rPr>
      </w:pPr>
    </w:p>
    <w:p w14:paraId="39D5DF85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>Regulamin udzielania pożyczek</w:t>
      </w:r>
    </w:p>
    <w:p w14:paraId="5CECC2D6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>przez Mazowiecki Regionalny Fundusz Pożyczkowy Sp. z o. o.</w:t>
      </w:r>
    </w:p>
    <w:p w14:paraId="01FB7D90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 xml:space="preserve">w ramach produktu finansowego </w:t>
      </w:r>
      <w:bookmarkStart w:id="0" w:name="_Hlk83728495"/>
      <w:r w:rsidRPr="00CE482F">
        <w:rPr>
          <w:rFonts w:ascii="Lato" w:hAnsi="Lato"/>
          <w:b/>
          <w:bCs/>
          <w:sz w:val="20"/>
          <w:szCs w:val="20"/>
        </w:rPr>
        <w:t xml:space="preserve">„Pożyczka </w:t>
      </w:r>
      <w:r>
        <w:rPr>
          <w:rFonts w:ascii="Lato" w:hAnsi="Lato"/>
          <w:b/>
          <w:bCs/>
          <w:sz w:val="20"/>
          <w:szCs w:val="20"/>
        </w:rPr>
        <w:t>Rozwojowa dla MŚP</w:t>
      </w:r>
      <w:r w:rsidRPr="00CE482F">
        <w:rPr>
          <w:rFonts w:ascii="Lato" w:hAnsi="Lato"/>
          <w:b/>
          <w:bCs/>
          <w:sz w:val="20"/>
          <w:szCs w:val="20"/>
        </w:rPr>
        <w:t>”</w:t>
      </w:r>
    </w:p>
    <w:bookmarkEnd w:id="0"/>
    <w:p w14:paraId="280CAD6B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0965ACE1" w14:textId="77777777" w:rsidR="003E423A" w:rsidRPr="00994B07" w:rsidRDefault="003E423A" w:rsidP="003E423A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994B07">
        <w:rPr>
          <w:rFonts w:eastAsia="Times New Roman"/>
          <w:sz w:val="20"/>
          <w:szCs w:val="20"/>
          <w:lang w:eastAsia="pl-PL"/>
        </w:rPr>
        <w:t xml:space="preserve">Niniejszy regulamin („Regulamin”) określa ogólne zasady udzielania i spłaty Pożyczki w ramach produktu finansowego „Pożyczka Rozwojowa dla MŚP” („Produkt’) wdrażanego przez Mazowiecki Regionalny Fundusz Pożyczkowy Sp. z o.o. („Pożyczkodawca”), składającego się z czterech instrumentów finansowych („Instrumenty”) w formie: Pożyczki obrotowej, Pożyczki inwestycyjno-obrotowej, Pożyczki hipotecznej i Pożyczki na wkład własny, w ramach którego Pożyczkodawca będzie udzielał Pożyczkobiorcom Pożyczek finansowanych ze środków Funduszu Powierniczego Województwa Mazowieckiego przekazanych przez Menedżera w formie wkładu Menedżera z przeznaczeniem na finansowanie przedsięwzięć opisanych w Regulaminie. </w:t>
      </w:r>
    </w:p>
    <w:p w14:paraId="1CA5F767" w14:textId="77777777" w:rsidR="003E423A" w:rsidRPr="00DC21C4" w:rsidRDefault="003E423A" w:rsidP="003E423A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6819A0B0">
        <w:rPr>
          <w:sz w:val="20"/>
          <w:szCs w:val="20"/>
        </w:rPr>
        <w:t>Regulamin stanowi załącznik do Umowy</w:t>
      </w:r>
      <w:r>
        <w:rPr>
          <w:sz w:val="20"/>
          <w:szCs w:val="20"/>
        </w:rPr>
        <w:t xml:space="preserve"> Pożyczki („Umowa”)</w:t>
      </w:r>
      <w:r w:rsidRPr="6819A0B0">
        <w:rPr>
          <w:sz w:val="20"/>
          <w:szCs w:val="20"/>
        </w:rPr>
        <w:t xml:space="preserve">. Wszelkie pojęcia pisane w Regulaminie wielką literą zostały zdefiniowane w Regulaminie lub Umowie. </w:t>
      </w:r>
    </w:p>
    <w:p w14:paraId="2610DEB8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</w:p>
    <w:p w14:paraId="703D0A70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  <w:r w:rsidRPr="00CE482F">
        <w:rPr>
          <w:sz w:val="20"/>
          <w:szCs w:val="20"/>
        </w:rPr>
        <w:t>§ 1</w:t>
      </w:r>
    </w:p>
    <w:p w14:paraId="70C66378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  <w:r w:rsidRPr="00CE482F">
        <w:rPr>
          <w:sz w:val="20"/>
          <w:szCs w:val="20"/>
        </w:rPr>
        <w:t>Pożyczkobiorca</w:t>
      </w:r>
    </w:p>
    <w:p w14:paraId="05E2EB4F" w14:textId="77777777" w:rsidR="003E423A" w:rsidRPr="00CE482F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6D69DAC9" w14:textId="77777777" w:rsidR="003E423A" w:rsidRPr="00A86852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A86852">
        <w:rPr>
          <w:rFonts w:eastAsia="Times New Roman"/>
          <w:sz w:val="20"/>
          <w:szCs w:val="20"/>
          <w:lang w:eastAsia="pl-PL"/>
        </w:rPr>
        <w:t>O udzielenie Pożyczki mogą ubiegać się mikro-, małe lub średnie przedsiębiorstwa (MŚP) w rozumieniu Załącznika I do Rozporządzenia Komisji (UE) nr 651/2014 z dnia 17 czerwca 2014 r. uznającego niektóre rodzaje pomocy za zgodne z rynkiem wewnętrznym w zastosowaniu art. 107 i 108 Traktatu (Dz. Urz. UE L 187 z 26.06.2014 r., s. 1, ze zm.).</w:t>
      </w:r>
    </w:p>
    <w:p w14:paraId="10FB4DDA" w14:textId="77777777" w:rsidR="003E423A" w:rsidRPr="00A86852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A86852">
        <w:rPr>
          <w:rFonts w:eastAsia="Times New Roman"/>
          <w:sz w:val="20"/>
          <w:szCs w:val="20"/>
          <w:lang w:eastAsia="pl-PL"/>
        </w:rPr>
        <w:t>Pożyczkobiorcą może być wyłącznie podmiot spełniający łącznie następujące kryteria:</w:t>
      </w:r>
    </w:p>
    <w:p w14:paraId="13E66F5A" w14:textId="77777777" w:rsidR="003E423A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CE482F">
        <w:rPr>
          <w:sz w:val="20"/>
          <w:szCs w:val="20"/>
        </w:rPr>
        <w:t xml:space="preserve">jest osobą fizyczną, osobą </w:t>
      </w:r>
      <w:r w:rsidRPr="00FE6F9A">
        <w:rPr>
          <w:rFonts w:eastAsia="Times New Roman"/>
          <w:sz w:val="20"/>
          <w:szCs w:val="20"/>
          <w:lang w:eastAsia="pl-PL"/>
        </w:rPr>
        <w:t>prawną</w:t>
      </w:r>
      <w:r w:rsidRPr="00CE482F">
        <w:rPr>
          <w:sz w:val="20"/>
          <w:szCs w:val="20"/>
        </w:rPr>
        <w:t xml:space="preserve"> albo jednostką organizacyjną niebędącą osobą prawną, której ustawa przyznaje zdolność prawną</w:t>
      </w:r>
      <w:r>
        <w:rPr>
          <w:sz w:val="20"/>
          <w:szCs w:val="20"/>
        </w:rPr>
        <w:t>,</w:t>
      </w:r>
    </w:p>
    <w:p w14:paraId="0A4A8A4B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 xml:space="preserve">w dniu zawarcia Umowy z </w:t>
      </w:r>
      <w:r>
        <w:rPr>
          <w:sz w:val="20"/>
          <w:szCs w:val="20"/>
        </w:rPr>
        <w:t xml:space="preserve">Pożyczkodawcą </w:t>
      </w:r>
      <w:r w:rsidRPr="007A3A46">
        <w:rPr>
          <w:sz w:val="20"/>
          <w:szCs w:val="20"/>
        </w:rPr>
        <w:t>posiada siedzibę lub oddział (zgodnie z wpisem do właściwego rejestru Krajowego Rejestru Sądowego w przypadku podmiotów podlegających wpis</w:t>
      </w:r>
      <w:r>
        <w:rPr>
          <w:sz w:val="20"/>
          <w:szCs w:val="20"/>
        </w:rPr>
        <w:t>owi</w:t>
      </w:r>
      <w:r w:rsidRPr="007A3A46">
        <w:rPr>
          <w:sz w:val="20"/>
          <w:szCs w:val="20"/>
        </w:rPr>
        <w:t xml:space="preserve"> do Krajowego Rejestru Sądowego</w:t>
      </w:r>
      <w:r>
        <w:rPr>
          <w:sz w:val="20"/>
          <w:szCs w:val="20"/>
        </w:rPr>
        <w:t xml:space="preserve"> </w:t>
      </w:r>
      <w:r w:rsidRPr="00FF1F5A">
        <w:rPr>
          <w:sz w:val="20"/>
          <w:szCs w:val="20"/>
        </w:rPr>
        <w:t>lub do Krajowego Rejestru Podmiotów Gospodarki Narodowej REGON – w przypadku osób prawnych lub jednostek organizacyjnych niepodlegających wpisowi do Krajowego Rejestru Sądowego</w:t>
      </w:r>
      <w:r w:rsidRPr="007A3A46">
        <w:rPr>
          <w:sz w:val="20"/>
          <w:szCs w:val="20"/>
        </w:rPr>
        <w:t>) albo stałe lub dodatkowe miejsce wykonywania działalności gospodarczej (zgodnie z wpisem do Centralnej Ewidencji i Informacji o Działalności Gospodarczej – w przypadku przedsiębiorców będących osobami fizycznymi prowadzącymi jednoosobową działalność gospodarczą) na terytorium województwa mazowieckiego i na stałe prowadzi działalność gospodarczą</w:t>
      </w:r>
      <w:r>
        <w:rPr>
          <w:sz w:val="20"/>
          <w:szCs w:val="20"/>
        </w:rPr>
        <w:t xml:space="preserve"> </w:t>
      </w:r>
      <w:r w:rsidRPr="007A3A46">
        <w:rPr>
          <w:sz w:val="20"/>
          <w:szCs w:val="20"/>
        </w:rPr>
        <w:t>lub działalność statutową na terenie województwa mazowieckiego</w:t>
      </w:r>
      <w:r>
        <w:rPr>
          <w:sz w:val="20"/>
          <w:szCs w:val="20"/>
        </w:rPr>
        <w:t>,</w:t>
      </w:r>
    </w:p>
    <w:p w14:paraId="68A8145E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 xml:space="preserve">nie jest przedsiębiorcą zagrożonym w rozumieniu pkt 20. komunikatu Komisji w sprawie wytycznych dotyczących pomocy państwa na ratowanie i restrukturyzację przedsiębiorstw niefinansowych znajdujących się w trudnej sytuacji finansowej (2014/C 249/01), </w:t>
      </w:r>
    </w:p>
    <w:p w14:paraId="13225209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pozostaje pod zarządem komisarycznym, nie zostało wobec niego wszczęte postępowanie upadłościowe lub restrukturyzacyjne lub jakiekolwiek inne postępowanie poprzedzające niewypłacalność lub upadłość i nie zaistniały przesłanki do wszczęcia takiego postępowania wobec niego, nie został rozwiązany lub nie istnieją podstawy do otwarcia i przeprowadzenia postępowania likwidacyjnego wobec niego</w:t>
      </w:r>
      <w:r>
        <w:rPr>
          <w:sz w:val="20"/>
          <w:szCs w:val="20"/>
        </w:rPr>
        <w:t>,</w:t>
      </w:r>
    </w:p>
    <w:p w14:paraId="26B1EEB9" w14:textId="77777777" w:rsidR="003E423A" w:rsidRPr="00C93C5C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ciąży na nim obowiązek zwrotu pomocy, wynikający z decyzji Komisji Europejskiej uznającej pomoc za niezgodną z prawem oraz ze wspólnym rynkiem</w:t>
      </w:r>
      <w:r>
        <w:rPr>
          <w:sz w:val="20"/>
          <w:szCs w:val="20"/>
        </w:rPr>
        <w:t xml:space="preserve"> </w:t>
      </w:r>
      <w:r w:rsidRPr="00C93C5C">
        <w:rPr>
          <w:sz w:val="20"/>
          <w:szCs w:val="20"/>
        </w:rPr>
        <w:t xml:space="preserve">lub orzeczenia sądu krajowego lub unijnego bądź obowiązek zwrotu uzyskanej pomocy publicznej został nałożony na osoby uprawnione do reprezentowania </w:t>
      </w:r>
      <w:r>
        <w:rPr>
          <w:sz w:val="20"/>
          <w:szCs w:val="20"/>
        </w:rPr>
        <w:t>Pożyczkobiorcy,</w:t>
      </w:r>
    </w:p>
    <w:p w14:paraId="132005AD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lastRenderedPageBreak/>
        <w:t>nie podlega wykluczeniu z możliwości dostępu do środków publicznych na podstawie przepisów prawa lub takiemu wykluczeniu nie podlegają osoby uprawnione do jego reprezentacji</w:t>
      </w:r>
      <w:r>
        <w:rPr>
          <w:sz w:val="20"/>
          <w:szCs w:val="20"/>
        </w:rPr>
        <w:t>,</w:t>
      </w:r>
    </w:p>
    <w:p w14:paraId="4E8688DA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posiada zaległości z tytułu należności publicznoprawnych, w tym zobowiązań podatkowych oraz składek na ubezpieczenie społeczne</w:t>
      </w:r>
      <w:r>
        <w:rPr>
          <w:sz w:val="20"/>
          <w:szCs w:val="20"/>
        </w:rPr>
        <w:t>,</w:t>
      </w:r>
    </w:p>
    <w:p w14:paraId="1A3CE638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wykaże lub oświadczy, że on sam nie został (w przypadku przedsiębiorców będących osobami fizycznymi) lub że żadna z osób będących członkami jego organu zarządzającego bądź wspólnikami nie została prawomocnie skazana za przestępstwa składania fałszywych zeznań, przekupstwa, przeciwko mieniu, wiarygodności dokumentów, obrotowi gospodarczemu, obrotowi pieniężnemu i papierami wartościowymi, systemowi bankowemu, związane z wykonywaniem działalności gospodarczej lub popełnione w celu osiągnięcia korzyści majątkowej albo za przestępstwa karno-skarbowe</w:t>
      </w:r>
      <w:r>
        <w:rPr>
          <w:sz w:val="20"/>
          <w:szCs w:val="20"/>
        </w:rPr>
        <w:t>,</w:t>
      </w:r>
    </w:p>
    <w:p w14:paraId="2D58AFB6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 xml:space="preserve">nie jest wykluczony z możliwości uzyskania pomocy de </w:t>
      </w:r>
      <w:proofErr w:type="spellStart"/>
      <w:r w:rsidRPr="08CC7811">
        <w:rPr>
          <w:sz w:val="20"/>
          <w:szCs w:val="20"/>
        </w:rPr>
        <w:t>minimis</w:t>
      </w:r>
      <w:proofErr w:type="spellEnd"/>
      <w:r w:rsidRPr="08CC7811">
        <w:rPr>
          <w:sz w:val="20"/>
          <w:szCs w:val="20"/>
        </w:rPr>
        <w:t xml:space="preserve"> stosownie do przepisów Rozporządzenia Komisji (UE) 2023/2831 z dnia 13 grudnia 2023 r. w sprawie stosowania art. 107 i 108 Traktatu o funkcjonowaniu Unii Europejskiej do pomocy </w:t>
      </w:r>
      <w:r w:rsidRPr="00B26715">
        <w:rPr>
          <w:sz w:val="20"/>
          <w:szCs w:val="20"/>
        </w:rPr>
        <w:t xml:space="preserve">de </w:t>
      </w:r>
      <w:proofErr w:type="spellStart"/>
      <w:r w:rsidRPr="00B26715">
        <w:rPr>
          <w:sz w:val="20"/>
          <w:szCs w:val="20"/>
        </w:rPr>
        <w:t>minimis</w:t>
      </w:r>
      <w:proofErr w:type="spellEnd"/>
      <w:r w:rsidRPr="00B26715">
        <w:rPr>
          <w:sz w:val="20"/>
          <w:szCs w:val="20"/>
        </w:rPr>
        <w:t xml:space="preserve"> </w:t>
      </w:r>
      <w:r w:rsidRPr="08CC7811">
        <w:rPr>
          <w:sz w:val="20"/>
          <w:szCs w:val="20"/>
        </w:rPr>
        <w:t xml:space="preserve">(Dz. Urz. UE L, 2023/2831 z 15.12.2023) – wymóg ten dotyczy wyłącznie Pożyczkobiorców ubiegających się o udzielenie pomocy de </w:t>
      </w:r>
      <w:proofErr w:type="spellStart"/>
      <w:r w:rsidRPr="08CC7811">
        <w:rPr>
          <w:sz w:val="20"/>
          <w:szCs w:val="20"/>
        </w:rPr>
        <w:t>minimis</w:t>
      </w:r>
      <w:proofErr w:type="spellEnd"/>
      <w:r w:rsidRPr="08CC7811">
        <w:rPr>
          <w:sz w:val="20"/>
          <w:szCs w:val="20"/>
        </w:rPr>
        <w:t xml:space="preserve"> w związku z otrzymaniem Pożyczki na warunkach korzystniejszych niż rynkowe</w:t>
      </w:r>
      <w:r>
        <w:rPr>
          <w:sz w:val="20"/>
          <w:szCs w:val="20"/>
        </w:rPr>
        <w:t>,</w:t>
      </w:r>
    </w:p>
    <w:p w14:paraId="3E59A9E4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>nie jest wykluczony spod możliwości ubiegania się o udzielenie zamówienia publicznego na podstawie art. 7 ust. 1 pkt 1-3 ustawy z dnia 13 kwietnia 2022 r. o szczególnych rozwiązaniach w zakresie przeciwdziałania wspieraniu agresji na Ukrainę oraz służących ochronie bezpieczeństwa narodowego (</w:t>
      </w:r>
      <w:proofErr w:type="spellStart"/>
      <w:r w:rsidRPr="08CC7811">
        <w:rPr>
          <w:sz w:val="20"/>
          <w:szCs w:val="20"/>
        </w:rPr>
        <w:t>t.j</w:t>
      </w:r>
      <w:proofErr w:type="spellEnd"/>
      <w:r w:rsidRPr="08CC7811">
        <w:rPr>
          <w:sz w:val="20"/>
          <w:szCs w:val="20"/>
        </w:rPr>
        <w:t>. Dz. U. z 2023 r., poz. 1497, ze zm.).</w:t>
      </w:r>
    </w:p>
    <w:p w14:paraId="10D76254" w14:textId="77777777" w:rsidR="003E423A" w:rsidRPr="006F60D1" w:rsidRDefault="003E423A" w:rsidP="003E423A">
      <w:pPr>
        <w:pStyle w:val="Akapitzlist"/>
        <w:spacing w:after="0" w:line="240" w:lineRule="auto"/>
        <w:ind w:left="567"/>
        <w:contextualSpacing w:val="0"/>
        <w:rPr>
          <w:sz w:val="20"/>
          <w:szCs w:val="20"/>
        </w:rPr>
      </w:pPr>
    </w:p>
    <w:p w14:paraId="31E3E378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8CC7811">
        <w:rPr>
          <w:rFonts w:ascii="Lato" w:hAnsi="Lato"/>
          <w:sz w:val="20"/>
          <w:szCs w:val="20"/>
        </w:rPr>
        <w:t>§ 2</w:t>
      </w:r>
    </w:p>
    <w:p w14:paraId="0E9A39DB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Opis P</w:t>
      </w:r>
      <w:r>
        <w:rPr>
          <w:rFonts w:ascii="Lato" w:hAnsi="Lato"/>
          <w:sz w:val="20"/>
          <w:szCs w:val="20"/>
        </w:rPr>
        <w:t>roduktu</w:t>
      </w:r>
    </w:p>
    <w:p w14:paraId="4DAA3012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1502EE25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Produkt </w:t>
      </w:r>
      <w:r w:rsidRPr="00F73A77">
        <w:rPr>
          <w:rFonts w:ascii="Lato" w:hAnsi="Lato"/>
          <w:sz w:val="20"/>
          <w:szCs w:val="20"/>
        </w:rPr>
        <w:t xml:space="preserve">ma na celu udzielanie zwrotnego wsparcia finansowego mikro, małym i średnim przedsiębiorcom prowadzącym działalność na obszarze Województwa Mazowieckiego przy wykorzystaniu środków zwróconych z pożyczek udzielanych w ramach Programu Operacyjnego Województwa Mazowieckiego 2007 – 2013 dla Inicjatywy JESSICA Działanie 1.6, 4.3, 5.2 (tj. - </w:t>
      </w:r>
      <w:r w:rsidRPr="00F73A77">
        <w:rPr>
          <w:rFonts w:ascii="Lato" w:hAnsi="Lato"/>
          <w:i/>
          <w:sz w:val="20"/>
          <w:szCs w:val="20"/>
        </w:rPr>
        <w:t xml:space="preserve">Joint </w:t>
      </w:r>
      <w:proofErr w:type="spellStart"/>
      <w:r w:rsidRPr="00F73A77">
        <w:rPr>
          <w:rFonts w:ascii="Lato" w:hAnsi="Lato"/>
          <w:i/>
          <w:sz w:val="20"/>
          <w:szCs w:val="20"/>
        </w:rPr>
        <w:t>European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</w:t>
      </w:r>
      <w:proofErr w:type="spellStart"/>
      <w:r w:rsidRPr="00F73A77">
        <w:rPr>
          <w:rFonts w:ascii="Lato" w:hAnsi="Lato"/>
          <w:i/>
          <w:sz w:val="20"/>
          <w:szCs w:val="20"/>
        </w:rPr>
        <w:t>Support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for </w:t>
      </w:r>
      <w:proofErr w:type="spellStart"/>
      <w:r w:rsidRPr="00F73A77">
        <w:rPr>
          <w:rFonts w:ascii="Lato" w:hAnsi="Lato"/>
          <w:i/>
          <w:sz w:val="20"/>
          <w:szCs w:val="20"/>
        </w:rPr>
        <w:t>Sustainable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Investment in City </w:t>
      </w:r>
      <w:proofErr w:type="spellStart"/>
      <w:r w:rsidRPr="00F73A77">
        <w:rPr>
          <w:rFonts w:ascii="Lato" w:hAnsi="Lato"/>
          <w:i/>
          <w:sz w:val="20"/>
          <w:szCs w:val="20"/>
        </w:rPr>
        <w:t>Areas</w:t>
      </w:r>
      <w:proofErr w:type="spellEnd"/>
      <w:r w:rsidRPr="00F73A77">
        <w:rPr>
          <w:rFonts w:ascii="Lato" w:hAnsi="Lato"/>
          <w:sz w:val="20"/>
          <w:szCs w:val="20"/>
        </w:rPr>
        <w:t xml:space="preserve"> - Wspólnego Europejskiego Wsparcia na rzecz Trwałych Inwestycji w Obszarach Miejskich, opracowanego przez Komisję Europejską, Europejski Bank Inwestycyjny oraz Bank Rozwoju Rady Europy) oraz Inicjatywy JEREMIE Działanie 1.4 (tj. </w:t>
      </w:r>
      <w:r w:rsidRPr="00F73A77">
        <w:rPr>
          <w:rFonts w:ascii="Lato" w:hAnsi="Lato"/>
          <w:i/>
          <w:sz w:val="20"/>
          <w:szCs w:val="20"/>
        </w:rPr>
        <w:t xml:space="preserve">Joint </w:t>
      </w:r>
      <w:proofErr w:type="spellStart"/>
      <w:r w:rsidRPr="00F73A77">
        <w:rPr>
          <w:rFonts w:ascii="Lato" w:hAnsi="Lato"/>
          <w:i/>
          <w:sz w:val="20"/>
          <w:szCs w:val="20"/>
        </w:rPr>
        <w:t>European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</w:t>
      </w:r>
      <w:proofErr w:type="spellStart"/>
      <w:r w:rsidRPr="00F73A77">
        <w:rPr>
          <w:rFonts w:ascii="Lato" w:hAnsi="Lato"/>
          <w:i/>
          <w:sz w:val="20"/>
          <w:szCs w:val="20"/>
        </w:rPr>
        <w:t>Resources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for Micro to Medium Enterprises</w:t>
      </w:r>
      <w:r w:rsidRPr="00F73A77">
        <w:rPr>
          <w:rFonts w:ascii="Lato" w:hAnsi="Lato"/>
          <w:sz w:val="20"/>
          <w:szCs w:val="20"/>
        </w:rPr>
        <w:t xml:space="preserve"> – Wspólne Europejskie Zasoby dla Przedsiębiorstw od Mikro do Średnich). </w:t>
      </w:r>
    </w:p>
    <w:p w14:paraId="2C76BF7C" w14:textId="77777777" w:rsidR="003E423A" w:rsidRPr="00F73A77" w:rsidRDefault="003E423A" w:rsidP="003E423A">
      <w:pPr>
        <w:spacing w:before="120" w:after="120"/>
        <w:rPr>
          <w:rFonts w:ascii="Lato" w:hAnsi="Lato"/>
          <w:sz w:val="20"/>
          <w:szCs w:val="20"/>
        </w:rPr>
      </w:pPr>
      <w:r w:rsidRPr="00F73A77">
        <w:rPr>
          <w:rFonts w:ascii="Lato" w:hAnsi="Lato"/>
          <w:sz w:val="20"/>
          <w:szCs w:val="20"/>
        </w:rPr>
        <w:t>Celem Produktu jest promowanie łatwiejszego dostępu do finansowania mikro, małych i</w:t>
      </w:r>
      <w:r>
        <w:rPr>
          <w:rFonts w:ascii="Lato" w:hAnsi="Lato"/>
          <w:sz w:val="20"/>
          <w:szCs w:val="20"/>
        </w:rPr>
        <w:t xml:space="preserve"> </w:t>
      </w:r>
      <w:r w:rsidRPr="00F73A77">
        <w:rPr>
          <w:rFonts w:ascii="Lato" w:hAnsi="Lato"/>
          <w:sz w:val="20"/>
          <w:szCs w:val="20"/>
        </w:rPr>
        <w:t>średnich przedsiębiorstw prowadzących działalność gospodarczą na terytorium Województwa Mazowieckiego. W ramach Produktu wsparcie finansowe nie może być udzielone przedsiębiorstwom zagrożonym w rozumieniu pkt. 20. komunikatu Komisji w sprawie wytycznych wspólnotowych dotyczących pomocy państwa na ratowanie i restrukturyzację przedsiębiorstw niefinansowych znajdujących się w trudnej sytuacji finansowej (2014/C 249/01). W</w:t>
      </w:r>
      <w:r>
        <w:rPr>
          <w:rFonts w:ascii="Lato" w:hAnsi="Lato"/>
          <w:sz w:val="20"/>
          <w:szCs w:val="20"/>
        </w:rPr>
        <w:t xml:space="preserve"> </w:t>
      </w:r>
      <w:r w:rsidRPr="00F73A77">
        <w:rPr>
          <w:rFonts w:ascii="Lato" w:hAnsi="Lato"/>
          <w:sz w:val="20"/>
          <w:szCs w:val="20"/>
        </w:rPr>
        <w:t xml:space="preserve">przypadku, w którym wsparcie udzielane Ostatecznym Beneficjentom będzie stanowiło pomoc </w:t>
      </w:r>
      <w:r w:rsidRPr="00F73A77">
        <w:rPr>
          <w:rFonts w:ascii="Lato" w:hAnsi="Lato"/>
          <w:i/>
          <w:iCs/>
          <w:sz w:val="20"/>
          <w:szCs w:val="20"/>
        </w:rPr>
        <w:t xml:space="preserve">de </w:t>
      </w:r>
      <w:proofErr w:type="spellStart"/>
      <w:r w:rsidRPr="00F73A77">
        <w:rPr>
          <w:rFonts w:ascii="Lato" w:hAnsi="Lato"/>
          <w:i/>
          <w:iCs/>
          <w:sz w:val="20"/>
          <w:szCs w:val="20"/>
        </w:rPr>
        <w:t>minimis</w:t>
      </w:r>
      <w:proofErr w:type="spellEnd"/>
      <w:r w:rsidRPr="00F73A77">
        <w:rPr>
          <w:rFonts w:ascii="Lato" w:hAnsi="Lato"/>
          <w:sz w:val="20"/>
          <w:szCs w:val="20"/>
        </w:rPr>
        <w:t xml:space="preserve">, nie może ono być udzielone również przedsiębiorstwom wykluczonym na podstawie przepisów Rozporządzenia Komisji (UE) nr 2023/2831 z dnia 13 grudnia 2023 r. w sprawie stosowania art. 107 i 108 Traktatu o funkcjonowaniu Unii Europejskiej do pomocy </w:t>
      </w:r>
      <w:r w:rsidRPr="00F73A77">
        <w:rPr>
          <w:rFonts w:ascii="Lato" w:hAnsi="Lato"/>
          <w:i/>
          <w:sz w:val="20"/>
          <w:szCs w:val="20"/>
        </w:rPr>
        <w:t xml:space="preserve">de </w:t>
      </w:r>
      <w:proofErr w:type="spellStart"/>
      <w:r w:rsidRPr="006F60D1">
        <w:rPr>
          <w:rFonts w:ascii="Lato" w:hAnsi="Lato"/>
          <w:i/>
          <w:sz w:val="20"/>
          <w:szCs w:val="20"/>
        </w:rPr>
        <w:t>minimis</w:t>
      </w:r>
      <w:proofErr w:type="spellEnd"/>
      <w:r w:rsidRPr="006F60D1">
        <w:rPr>
          <w:rFonts w:ascii="Lato" w:hAnsi="Lato"/>
          <w:i/>
          <w:sz w:val="20"/>
          <w:szCs w:val="20"/>
        </w:rPr>
        <w:t xml:space="preserve"> </w:t>
      </w:r>
      <w:r w:rsidRPr="006F60D1">
        <w:rPr>
          <w:rFonts w:ascii="Lato" w:hAnsi="Lato"/>
          <w:iCs/>
          <w:sz w:val="20"/>
          <w:szCs w:val="20"/>
        </w:rPr>
        <w:t>(Dz. Urz. UE L 2831 z 15.12.2023 r.)</w:t>
      </w:r>
      <w:r w:rsidRPr="006F60D1">
        <w:rPr>
          <w:rFonts w:ascii="Lato" w:hAnsi="Lato"/>
          <w:sz w:val="20"/>
          <w:szCs w:val="20"/>
        </w:rPr>
        <w:t xml:space="preserve">. </w:t>
      </w:r>
    </w:p>
    <w:p w14:paraId="629CBACE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31B76AF8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§ 3</w:t>
      </w:r>
    </w:p>
    <w:p w14:paraId="648F88C7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 xml:space="preserve">Warunki wspólne dla wszystkich </w:t>
      </w:r>
      <w:r>
        <w:rPr>
          <w:rFonts w:ascii="Lato" w:hAnsi="Lato"/>
          <w:sz w:val="20"/>
          <w:szCs w:val="20"/>
        </w:rPr>
        <w:t>I</w:t>
      </w:r>
      <w:r w:rsidRPr="3A0324BF">
        <w:rPr>
          <w:rFonts w:ascii="Lato" w:hAnsi="Lato"/>
          <w:sz w:val="20"/>
          <w:szCs w:val="20"/>
        </w:rPr>
        <w:t>nstrumentów</w:t>
      </w:r>
    </w:p>
    <w:p w14:paraId="717F2E94" w14:textId="77777777" w:rsidR="003E423A" w:rsidRPr="005225FD" w:rsidRDefault="003E423A" w:rsidP="003E423A">
      <w:pPr>
        <w:rPr>
          <w:rFonts w:eastAsiaTheme="minorEastAsia"/>
          <w:b/>
          <w:bCs/>
          <w:sz w:val="20"/>
          <w:szCs w:val="20"/>
        </w:rPr>
      </w:pPr>
    </w:p>
    <w:p w14:paraId="372AE05F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 xml:space="preserve">Pożyczki udzielane są po przeprowadzeniu przez Pożyczkodawcę analizy ryzyka, zgodnie z przygotowaną i stosowaną przez niego metodologią oceny ryzyka wynikającego z udostępniania pożyczek Pożyczkobiorcom. </w:t>
      </w:r>
    </w:p>
    <w:p w14:paraId="02EE790D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Pożyczkobiorca może otrzymać więcej niż jedną Pożyczkę w ramach Produktu. Maksymalna wartość Pożyczek udzielonych jednemu Pożyczkobiorcy w ramach Produktu nie może przekroczyć 5.000.000,00 zł. Maksymalna wartość Pożyczki udzielonej w ramach poszczególnych Instrumentów wynosi:</w:t>
      </w:r>
    </w:p>
    <w:p w14:paraId="11A6A7B7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>dla Pożyczki obrotowej – 300.000,00 zł;</w:t>
      </w:r>
    </w:p>
    <w:p w14:paraId="417CCF9B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>dla Pożyczki inwestycyjno-obrotowej – 3.000.000,00 zł;</w:t>
      </w:r>
    </w:p>
    <w:p w14:paraId="6C3539A8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lastRenderedPageBreak/>
        <w:t>dla Pożyczki hipotecznej – 5.000.000,00 zł;</w:t>
      </w:r>
    </w:p>
    <w:p w14:paraId="50F1E5C1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120" w:after="120" w:line="240" w:lineRule="auto"/>
        <w:ind w:left="567" w:hanging="221"/>
        <w:contextualSpacing w:val="0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 xml:space="preserve">dla Pożyczki na wkład własny – 2.000.000,00 zł. </w:t>
      </w:r>
    </w:p>
    <w:p w14:paraId="6B08038A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Pożyczka udzielana jest po ustanowieniu zabezpieczeń wymaganych przez Pożyczkodawcę, dostosowanych do wartości udzielanej Pożyczkobiorcy pożyczki i ryzyka braku jej spłacenia, z zastrzeżeniem warunków szczegółowych dotyczących danego Instrumentu, oraz zgodnych z jego polityką zabezpieczeń.</w:t>
      </w:r>
    </w:p>
    <w:p w14:paraId="2D7CAA96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Pożyczkodawca może udzielić Pożyczkobiorcy karencji w spłacie kapitału Pożyczki maksymalnie do 6 miesięcy liczonych od daty uruchomienia Pożyczki, a w przypadku wypłaty Pożyczki w transzach – od daty uruchomienia pierwszej transzy. Karencja nie wydłuża okresu spłaty.</w:t>
      </w:r>
    </w:p>
    <w:p w14:paraId="22A9143C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 xml:space="preserve">Okres spłaty Pożyczki liczony jest od daty uruchomienia Pożyczki, a w przypadku wypłaty Pożyczki w transzach – od daty uruchomienia pierwszej transzy.  </w:t>
      </w:r>
    </w:p>
    <w:p w14:paraId="4B7A102C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Z tytułu udzielenia i obsługi Pożyczki Pożyczkodawca nie będzie pobierał prowizji i opłat, z wyłączeniem kar umownych i kosztów monitów określonych w Umowie lub Regulaminie.</w:t>
      </w:r>
    </w:p>
    <w:p w14:paraId="24CB41AD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Wysokość oprocentowania Pożyczki uzależniona jest od tego, czy udzielana jest ona:</w:t>
      </w:r>
    </w:p>
    <w:p w14:paraId="24A34D96" w14:textId="77777777" w:rsidR="003E423A" w:rsidRPr="008D07CE" w:rsidRDefault="003E423A" w:rsidP="003E423A">
      <w:pPr>
        <w:pStyle w:val="Akapitzlist"/>
        <w:numPr>
          <w:ilvl w:val="0"/>
          <w:numId w:val="4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8D07CE">
        <w:rPr>
          <w:sz w:val="20"/>
          <w:szCs w:val="20"/>
        </w:rPr>
        <w:t>na warunkach rynkowych według oprocentowania równego stopie referencyjnej, obliczanego przy zastosowaniu stopy bazowej, obliczanej zgodnie z Komunikatem KE, z dnia zawarcia Umowy</w:t>
      </w:r>
      <w:r w:rsidRPr="00475271">
        <w:rPr>
          <w:sz w:val="20"/>
          <w:szCs w:val="20"/>
        </w:rPr>
        <w:footnoteReference w:id="1"/>
      </w:r>
      <w:r w:rsidRPr="008D07CE">
        <w:rPr>
          <w:sz w:val="20"/>
          <w:szCs w:val="20"/>
        </w:rPr>
        <w:t>,</w:t>
      </w:r>
    </w:p>
    <w:p w14:paraId="27E42EC3" w14:textId="77777777" w:rsidR="003E423A" w:rsidRPr="008D07CE" w:rsidRDefault="003E423A" w:rsidP="003E423A">
      <w:pPr>
        <w:pStyle w:val="Akapitzlist"/>
        <w:numPr>
          <w:ilvl w:val="0"/>
          <w:numId w:val="4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8D07CE">
        <w:rPr>
          <w:sz w:val="20"/>
          <w:szCs w:val="20"/>
        </w:rPr>
        <w:t xml:space="preserve">na warunkach korzystniejszych niż rynkowe (preferencyjne) wg oprocentowania w wysokości równej 1/4 stopy bazowej z dnia zawarcia Umowy – udzielenie Pożyczki na warunkach korzystniejszych niż rynkowe stanowi pomoc de </w:t>
      </w:r>
      <w:proofErr w:type="spellStart"/>
      <w:r w:rsidRPr="008D07CE">
        <w:rPr>
          <w:sz w:val="20"/>
          <w:szCs w:val="20"/>
        </w:rPr>
        <w:t>minimis</w:t>
      </w:r>
      <w:proofErr w:type="spellEnd"/>
      <w:r w:rsidRPr="008D07CE">
        <w:rPr>
          <w:sz w:val="20"/>
          <w:szCs w:val="20"/>
        </w:rPr>
        <w:t xml:space="preserve"> i możliwe jest wyłącznie w stosunku do Pożyczkobiorców będących przedsiębiorcami, którzy mogą taką pomoc otrzymać.</w:t>
      </w:r>
    </w:p>
    <w:p w14:paraId="77E2BC50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 xml:space="preserve">W przypadku niespełnienia przez Pożyczkobiorcę któregokolwiek z warunków umożliwiających udzielenie pomocy de </w:t>
      </w:r>
      <w:proofErr w:type="spellStart"/>
      <w:r w:rsidRPr="006E6D69">
        <w:rPr>
          <w:rFonts w:eastAsia="Times New Roman"/>
          <w:sz w:val="20"/>
          <w:szCs w:val="20"/>
          <w:lang w:eastAsia="pl-PL"/>
        </w:rPr>
        <w:t>minimis</w:t>
      </w:r>
      <w:proofErr w:type="spellEnd"/>
      <w:r w:rsidRPr="006E6D69">
        <w:rPr>
          <w:rFonts w:eastAsia="Times New Roman"/>
          <w:sz w:val="20"/>
          <w:szCs w:val="20"/>
          <w:lang w:eastAsia="pl-PL"/>
        </w:rPr>
        <w:t xml:space="preserve"> finansowanie jest udzielane na warunkach rynkowych, o których mowa w pkt 7 </w:t>
      </w:r>
      <w:proofErr w:type="spellStart"/>
      <w:r w:rsidRPr="006E6D69">
        <w:rPr>
          <w:rFonts w:eastAsia="Times New Roman"/>
          <w:sz w:val="20"/>
          <w:szCs w:val="20"/>
          <w:lang w:eastAsia="pl-PL"/>
        </w:rPr>
        <w:t>ppkt</w:t>
      </w:r>
      <w:proofErr w:type="spellEnd"/>
      <w:r w:rsidRPr="006E6D69">
        <w:rPr>
          <w:rFonts w:eastAsia="Times New Roman"/>
          <w:sz w:val="20"/>
          <w:szCs w:val="20"/>
          <w:lang w:eastAsia="pl-PL"/>
        </w:rPr>
        <w:t xml:space="preserve"> 1 powyżej.</w:t>
      </w:r>
    </w:p>
    <w:p w14:paraId="505F4239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Udzielenie Pożyczki nie może być uzależnione od zawarcia przez Pożyczkobiorcę dodatkowych umów (w szczególności dotyczących zakupu dodatkowych usług, produktów finansowych lub ubezpieczeniowych) z Pożyczkodawcą lub podmiotem partnerskim lub powiązanym w stosunku do Pożyczkodawcy. Zakaz ten nie dotyczy powszechnie występujących na rynku oraz standardowo stosowanych przez Pożyczkodawcę zabezpieczeń ustanawianych w związku z zawieraną Umową, z zastrzeżeniem, iż w przypadku zabezpieczenia takiego jak „cesja praw z polisy ubezpieczeniowej” lub równoważnego Pożyczkobiorca ma możliwość wyboru oferty spośród ubezpieczycieli dostępnych na rynku.</w:t>
      </w:r>
    </w:p>
    <w:p w14:paraId="717C539B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Szczegółowe zasady dokumentowania i potwierdzania prawidłowości wydatkowania środków Pożyczki przez Pożyczkobiorcę i przekazywania tej dokumentacji Pożyczkodawcy zostały dookreślone w Umowie, zgodnie z zasadami określonymi przez Pożyczkodawcę.</w:t>
      </w:r>
    </w:p>
    <w:p w14:paraId="49A0456A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Uruchomienie Pożyczki następuje na zasadach określonych w Umowie.</w:t>
      </w:r>
    </w:p>
    <w:p w14:paraId="2493C0C3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5356B6BB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§3a</w:t>
      </w:r>
    </w:p>
    <w:p w14:paraId="40ACFF1F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obrotowa</w:t>
      </w:r>
    </w:p>
    <w:p w14:paraId="47C42446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4AB06D5E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obrotowa. Maksymalna wartość udzielonych jednemu Pożyczkobiorcy Pożyczek w ramach instrumentu Pożyczka obrotowa nie może przekroczyć 1.000.000,00 zł.</w:t>
      </w:r>
    </w:p>
    <w:p w14:paraId="6D60841D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Obligatoryjnym zabezpieczeniem spłaty Pożyczki udzielanej w ramach instrumentu Pożyczka obrotowa jest weksel własny in blanco wraz z deklaracją wekslową podpisaną przez Pożyczkobiorcę.</w:t>
      </w:r>
    </w:p>
    <w:p w14:paraId="2AB94BFD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21A501B4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lastRenderedPageBreak/>
        <w:t>Maksymalny okres spłaty Pożyczki nie może być dłuższy niż 3 lata (36 miesięcy).</w:t>
      </w:r>
    </w:p>
    <w:p w14:paraId="523F133B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nie jest zobowiązany do wniesienia wkładu własnego.</w:t>
      </w:r>
    </w:p>
    <w:p w14:paraId="58D1AB27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Z zastrzeżeniem postanowień pkt 7 poniżej, instrument Pożyczka obrotowa udzielany w kwocie brutto może być przeznaczony na finansowanie kapitału obrotowego związanego z prowadzoną przez Pożyczkobiorcę działalnością gospodarczą, w tym podatku od towarów i usług. Pożyczka może być przeznaczona przede wszystkim na pokrycie wydatków bieżących, tj. zobowiązań wobec dostawców, bieżących zobowiązań publiczno-prawnych, wynagrodzeń pracowników oraz innych opłat związanych z bieżącą działalnością.</w:t>
      </w:r>
    </w:p>
    <w:p w14:paraId="7E9FE682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Pożyczka obrotowa nie może być przeznaczona na:</w:t>
      </w:r>
    </w:p>
    <w:p w14:paraId="575B0648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wydatków o charakterze inwestycyjnym, w tym w szczególności nabycia rzeczowych aktywów trwałych lub wartości niematerialnych i prawnych</w:t>
      </w:r>
      <w:r>
        <w:rPr>
          <w:sz w:val="20"/>
          <w:szCs w:val="20"/>
        </w:rPr>
        <w:t>,</w:t>
      </w:r>
    </w:p>
    <w:p w14:paraId="5A0CD823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spłatę zaległych zobowiązań publiczno-prawnych, w tym kar pieniężnych, oraz zobowiązań wynikających z decyzji administracyjnych lub prawomocnych wyroków sądowych</w:t>
      </w:r>
      <w:r>
        <w:rPr>
          <w:sz w:val="20"/>
          <w:szCs w:val="20"/>
        </w:rPr>
        <w:t>,</w:t>
      </w:r>
    </w:p>
    <w:p w14:paraId="39CCAAB4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 xml:space="preserve">finansowanie celów niezwiązanych bezpośrednio z działalnością gospodarczą prowadzoną przez </w:t>
      </w:r>
      <w:r>
        <w:rPr>
          <w:sz w:val="20"/>
          <w:szCs w:val="20"/>
        </w:rPr>
        <w:t>Pożyczkobiorcę,</w:t>
      </w:r>
    </w:p>
    <w:p w14:paraId="7BBD9C1F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inwestycji dotyczących działalności w zakresie wytwarzania, przetwórstwa i/lub wprowadzania do obrotu przez producenta lub importera: tytoniu lub wyrobów tytoniowych, e-papierosów i papierosów elektronicznych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341B3E35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152F70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142E554B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508AD026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zakupu aktywów finansowych przeznaczonych do obrotu, w tym udziałów, akcji czy papierów wartościowych</w:t>
      </w:r>
      <w:r>
        <w:rPr>
          <w:sz w:val="20"/>
          <w:szCs w:val="20"/>
        </w:rPr>
        <w:t>,</w:t>
      </w:r>
    </w:p>
    <w:p w14:paraId="78601A97" w14:textId="77777777" w:rsidR="003E423A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19E91C6D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EF447F5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§3b</w:t>
      </w:r>
    </w:p>
    <w:p w14:paraId="1C794AFD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Inwestycyjno-obrotowa</w:t>
      </w:r>
    </w:p>
    <w:p w14:paraId="743E7C3C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C311012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Inwestycyjno-obrotowa. Maksymalna wartość udzielonych jednemu Pożyczkobiorcy Pożyczek w ramach Pożyczki Inwestycyjno-obrotowej nie może przekroczyć 5.000.000,00 zł.</w:t>
      </w:r>
    </w:p>
    <w:p w14:paraId="21424933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Obligatoryjnym zabezpieczeniem spłaty Pożyczki udzielanej w ramach Pożyczki Inwestycyjno-obrotowej są: weksel własny in blanco wraz z deklaracją wekslową podpisaną przez Pożyczkobiorcę oraz co najmniej jedno dodatkowe zabezpieczenie spośród zabezpieczeń akceptowanych przez Pożyczkodawcę zgodnie z jego polityką zabezpieczeń. Wybór formy obligatoryjnego zabezpieczenia spłaty Pożyczki należy do Pożyczkodawcy. Przy wyborze formy zabezpieczenia należy uwzględnić kwotę Pożyczki oraz wyniki analizy ryzyka braku spłaty zobowiązania przez Pożyczkobiorcę.</w:t>
      </w:r>
    </w:p>
    <w:p w14:paraId="06FEE805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spłaty Pożyczki.</w:t>
      </w:r>
    </w:p>
    <w:p w14:paraId="7C17CE05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Maksymalny okres spłaty Pożyczki nie może być dłuższy niż 6 lat (72 miesiące).</w:t>
      </w:r>
    </w:p>
    <w:p w14:paraId="38479D96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Pożyczka udzielana w ramach instrumentu Pożyczka Inwestycyjno-obrotowa może pokryć maksymalnie 90% wydatków inwestycyjnych oraz 100% wydatków na kapitał obrotowy. Pożyczkobiorca jest zobowiązany do wniesienia wkładu własnego w celu pokrycia co najmniej 10% wartości wydatków inwestycyjnych.</w:t>
      </w:r>
    </w:p>
    <w:p w14:paraId="2E75626D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 xml:space="preserve">Z zastrzeżeniem postanowień pkt. 7-8 poniżej, Pożyczka Inwestycyjno-obrotowa może być przeznaczona na sfinansowanie wydatków w kwocie brutto związanych z usprawnieniem prowadzonej </w:t>
      </w:r>
      <w:r w:rsidRPr="00153031">
        <w:rPr>
          <w:rFonts w:eastAsia="Times New Roman"/>
          <w:sz w:val="20"/>
          <w:szCs w:val="20"/>
          <w:lang w:eastAsia="pl-PL"/>
        </w:rPr>
        <w:lastRenderedPageBreak/>
        <w:t>przez Pożyczkobiorcę działalności gospodarczej (wymiana sprzętu, maszyn czy urządzeń, usprawnienie, zwiększenie efektywności procesów, etc.) lub rozszerzeniem zakresu prowadzonej działalności gospodarczej, obejmujących:</w:t>
      </w:r>
    </w:p>
    <w:p w14:paraId="684DCEC1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sprzętu, maszyn, urządzeń i innych środków trwałych</w:t>
      </w:r>
      <w:r>
        <w:rPr>
          <w:sz w:val="20"/>
          <w:szCs w:val="20"/>
        </w:rPr>
        <w:t>,</w:t>
      </w:r>
    </w:p>
    <w:p w14:paraId="0C01B62E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procesów, oprogramowania lub innych wartości niematerialnych i prawnych,</w:t>
      </w:r>
    </w:p>
    <w:p w14:paraId="38B6C40D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narzędzi teleinformatycznych,</w:t>
      </w:r>
    </w:p>
    <w:p w14:paraId="568BE92F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ekspertyz, opinii lub audytów ściśle związanych z realizacją inwestycji.</w:t>
      </w:r>
    </w:p>
    <w:p w14:paraId="507D8E55" w14:textId="77777777" w:rsidR="003E423A" w:rsidRPr="00715619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715619">
        <w:rPr>
          <w:rFonts w:eastAsia="Times New Roman"/>
          <w:sz w:val="20"/>
          <w:szCs w:val="20"/>
          <w:lang w:eastAsia="pl-PL"/>
        </w:rPr>
        <w:t>Pożyczka Inwestycyjno-obrotowa może zostać również wykorzystana w celu sfinansowania wydatków bieżących („Element obrotowy”), obejmujących zakup zapasów, towarów, materiałów, produktów gotowych, półproduktów, produktów w toku, zaliczki na dostawy krótkoterminowe, przy czym ich przeznaczenie musi być bezpośrednio związane z realizacją przedsięwzięcia inwestycyjnego, na które Pożyczkobiorca otrzymał Pożyczkę. Wartość wydatków na Element obrotowy nie może przekroczyć 40% kwoty Pożyczki.</w:t>
      </w:r>
    </w:p>
    <w:p w14:paraId="7BCA400C" w14:textId="77777777" w:rsidR="003E423A" w:rsidRPr="00715619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715619">
        <w:rPr>
          <w:rFonts w:eastAsia="Times New Roman"/>
          <w:sz w:val="20"/>
          <w:szCs w:val="20"/>
          <w:lang w:eastAsia="pl-PL"/>
        </w:rPr>
        <w:t>Pożyczka Inwestycyjno-obrotowa nie może być przeznaczona na:</w:t>
      </w:r>
    </w:p>
    <w:p w14:paraId="1907FF27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zakupu nieruchomości,</w:t>
      </w:r>
    </w:p>
    <w:p w14:paraId="62D43922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zakupu lub korzystania pod jakikolwiek tytułem prawnym ze środków transportu niezwiązanych bezpośrednio z prowadzoną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działalnością gospodarczą</w:t>
      </w:r>
      <w:r>
        <w:rPr>
          <w:sz w:val="20"/>
          <w:szCs w:val="20"/>
        </w:rPr>
        <w:t>,</w:t>
      </w:r>
    </w:p>
    <w:p w14:paraId="02A0AF83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spłatę zaległych zobowiązań publiczno-prawnych, w tym kar pieniężnych, oraz zobowiązań wynikających z decyzji administracyjnych lub prawomocnych wyroków sądowych</w:t>
      </w:r>
      <w:r>
        <w:rPr>
          <w:sz w:val="20"/>
          <w:szCs w:val="20"/>
        </w:rPr>
        <w:t>,</w:t>
      </w:r>
    </w:p>
    <w:p w14:paraId="6979E61E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inwestycji dotyczących działalności w zakresie wytwarzania, przetwórstwa i/lub wprowadzania do obrotu przez producenta lub importera: tytoniu lub wyrobów tytoniowych, e-papierosów i papierosów elektronicznych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047DE937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6D68A511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62915EF5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refinansowanie wydatków, które na dzień złożenia wniosku o udzielenie Pożyczki zostały już poniesione (tj. opłacone)</w:t>
      </w:r>
      <w:r>
        <w:rPr>
          <w:sz w:val="20"/>
          <w:szCs w:val="20"/>
        </w:rPr>
        <w:t>,</w:t>
      </w:r>
    </w:p>
    <w:p w14:paraId="7DF4B87D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zakupu aktywów finansowych przeznaczonych do obrotu, w tym udziałów, akcji czy papierów wartościowych</w:t>
      </w:r>
      <w:r>
        <w:rPr>
          <w:sz w:val="20"/>
          <w:szCs w:val="20"/>
        </w:rPr>
        <w:t>,</w:t>
      </w:r>
    </w:p>
    <w:p w14:paraId="30568B4C" w14:textId="77777777" w:rsidR="003E423A" w:rsidRPr="00A5467D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032AAE11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7647248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§3c</w:t>
      </w:r>
    </w:p>
    <w:p w14:paraId="0380FF2A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hipoteczna</w:t>
      </w:r>
    </w:p>
    <w:p w14:paraId="06C9B1EC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02BB5F0A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hipoteczna. Maksymalna wartość udzielonych jednemu Pożyczkobiorcy Pożyczek w ramach instrumentu Pożyczka hipoteczna nie może przekroczyć 5.000.000,00 zł.</w:t>
      </w:r>
    </w:p>
    <w:p w14:paraId="6939ADDD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Obligatoryjnymi zabezpieczeniami spłaty Pożyczki udzielanej w ramach instrumentu Pożyczka hipoteczna są:</w:t>
      </w:r>
    </w:p>
    <w:p w14:paraId="64CFF012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44024B">
        <w:rPr>
          <w:sz w:val="20"/>
          <w:szCs w:val="20"/>
        </w:rPr>
        <w:t xml:space="preserve">hipoteka na nieruchomości będącej przedmiotem zakupu lub dostosowania do prowadzonej działalności przez </w:t>
      </w:r>
      <w:r>
        <w:rPr>
          <w:sz w:val="20"/>
          <w:szCs w:val="20"/>
        </w:rPr>
        <w:t xml:space="preserve">Pożyczkobiorcę </w:t>
      </w:r>
      <w:r w:rsidRPr="0044024B">
        <w:rPr>
          <w:sz w:val="20"/>
          <w:szCs w:val="20"/>
        </w:rPr>
        <w:t>ze środków pochodzących z Pożyczki,</w:t>
      </w:r>
    </w:p>
    <w:p w14:paraId="1839CBE4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weksel własny in blanco wystawiony przez Pożyczkobiorcę wraz z deklaracją wekslową,</w:t>
      </w:r>
    </w:p>
    <w:p w14:paraId="7C4FAC23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cesja praw z umowy ubezpieczenia nieruchomości będącej przedmiotem zakupu lub dostosowania do prowadzonej działalności przez Pożyczkobiorcę ze środków pochodzących z Pożyczki – w przypadku nieruchomości zabudowanych.</w:t>
      </w:r>
    </w:p>
    <w:p w14:paraId="178BB167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65218B77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lastRenderedPageBreak/>
        <w:t>Maksymalny okres spłaty Pożyczki nie może być dłuższy niż 10 lat (120 miesięcy).</w:t>
      </w:r>
    </w:p>
    <w:p w14:paraId="52F04645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Udział Pożyczki w całkowitych kosztach kwalifikowalnych projektu, tj. zakupu lub dostosowania nieruchomości do potrzeb prowadzonej działalności, wynosi do 90%. Pożyczkobiorca zobowiązany jest do wniesienia wkładu własnego w kwocie stanowiącej równowartość co najmniej 10% kosztów wartości inwestycji.</w:t>
      </w:r>
    </w:p>
    <w:p w14:paraId="66C4B070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Z zastrzeżeniem postanowień pkt. 7 i 8 poniżej, Pożyczka hipoteczna udzielana w kwocie brutto może być przeznaczona na:</w:t>
      </w:r>
    </w:p>
    <w:p w14:paraId="22B19DB1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nieruchomości (gruntów, budynków trwale związanych z gruntem lub części takich budynków, jeżeli na mocy przepisów szczególnych stanowią odrębny od gruntu przedmiot własności),</w:t>
      </w:r>
    </w:p>
    <w:p w14:paraId="12FB6373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6819A0B0">
        <w:rPr>
          <w:sz w:val="20"/>
          <w:szCs w:val="20"/>
        </w:rPr>
        <w:t>przystosowanie nieruchomości do potrzeb rozwoju działalności gospodarczej pożyczkobiorcy (budowa, inne roboty budowlane, prace konserwatorskie lub restauratorskie),</w:t>
      </w:r>
    </w:p>
    <w:p w14:paraId="5122E594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wydatki związane z procesem inwestycyjnym dotyczącym nieruchomości, o których mowa w </w:t>
      </w:r>
      <w:r>
        <w:rPr>
          <w:sz w:val="20"/>
          <w:szCs w:val="20"/>
        </w:rPr>
        <w:t>pkt 1 i 2</w:t>
      </w:r>
      <w:r w:rsidRPr="00A5467D">
        <w:rPr>
          <w:sz w:val="20"/>
          <w:szCs w:val="20"/>
        </w:rPr>
        <w:t xml:space="preserve"> powyżej, w szczególności koszty opracowania dokumentacji projektowo-kosztorysowej, opłaty z tytułu pozwoleń, zgód lub opinii, koszty nadzoru, podatki,</w:t>
      </w:r>
    </w:p>
    <w:p w14:paraId="42CE3E73" w14:textId="77777777" w:rsidR="003E423A" w:rsidRPr="00A5467D" w:rsidRDefault="003E423A" w:rsidP="003E423A">
      <w:pPr>
        <w:spacing w:before="120" w:after="120"/>
        <w:ind w:left="284"/>
        <w:rPr>
          <w:rFonts w:ascii="Lato" w:hAnsi="Lato"/>
          <w:sz w:val="20"/>
          <w:szCs w:val="20"/>
        </w:rPr>
      </w:pPr>
      <w:r w:rsidRPr="3F9D240C">
        <w:rPr>
          <w:rFonts w:ascii="Lato" w:hAnsi="Lato"/>
          <w:sz w:val="20"/>
          <w:szCs w:val="20"/>
        </w:rPr>
        <w:t>z zastrzeżeniem, że wydatki inwestycyjne mogą dotyczyć wyłącznie nieruchomości położonych na terytorium województwa mazowieckiego, które są lub będą wykorzystywane na cele bezpośrednio związane z planowaną lub prowadzoną przez Pożyczkobiorcę działalnością gospodarczą na terytorium województwa mazowieckiego.</w:t>
      </w:r>
    </w:p>
    <w:p w14:paraId="7D3E99E4" w14:textId="77777777" w:rsidR="003E423A" w:rsidRPr="001D0FBD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D0FBD">
        <w:rPr>
          <w:rFonts w:eastAsia="Times New Roman"/>
          <w:sz w:val="20"/>
          <w:szCs w:val="20"/>
          <w:lang w:eastAsia="pl-PL"/>
        </w:rPr>
        <w:t>Środki pochodzące z Pożyczki hipotecznej nie mogą być wydatkowane na projekty dotyczące nieruchomości:</w:t>
      </w:r>
    </w:p>
    <w:p w14:paraId="65A2B10B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przeznaczonych do dalszego obrotu, tj. nieruchomości, które w okresie obowiązywania Pożyczki udzielonej przez Pożyczkodawcę, w całości lub części, będą przedmiotem zbycia, zamiany, najmu, dzierżawy, użyczenia (jeżeli Pożyczkobiorca nie będzie prowadził własnej działalności gospodarczej na nieruchomości, lecz wyłącznie czerpał pożytki z jej najmu, dzierżawy lub użyczenia), zostaną wniesione jako aport do spółki (za wyjątkiem działań mających charakter przekształcenia lub zmiany formy prawnej prowadzonej działalności) lub będą przedmiotem innej umowy o podobnym charakterze, chyba że oddawanie lub udostępnianie nieruchomości do korzystania osobom trzecim stanowi przedmiot działalności gospodarczej Pożyczkobiorcy lub ma charakter uzupełniający i nie wpływa niekorzystnie na prowadzoną na nieruchomości działalność gospodarczą,</w:t>
      </w:r>
    </w:p>
    <w:p w14:paraId="2D6EDE85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przeznaczonych na cele mieszkaniowe</w:t>
      </w:r>
      <w:r>
        <w:rPr>
          <w:sz w:val="20"/>
          <w:szCs w:val="20"/>
        </w:rPr>
        <w:t>,</w:t>
      </w:r>
    </w:p>
    <w:p w14:paraId="115B60E5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na potrzeby realizacji przedsięwzięć finansowych, organizacyjno-technicznych lub rzeczowych w celu przygotowania zakupionych nieruchomości do sprzedaży</w:t>
      </w:r>
      <w:r>
        <w:rPr>
          <w:sz w:val="20"/>
          <w:szCs w:val="20"/>
        </w:rPr>
        <w:t>,</w:t>
      </w:r>
    </w:p>
    <w:p w14:paraId="79A0FD17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które nie mogą w pełni służyć celom prowadzenia działalności gospodarczej ze względu na ograniczenia dotyczące sposobu ich użytkowania, w tym w szczególności ze względu na określenie w ewidencji gruntów i budynków ich przeznaczenia na cele rolne, rybackie, leśne lub sakralne lub objęcie ich w całości lub w części jedną z form ochrony przyrody, o których mowa w art. 6 ustawy z dnia 16 kwietnia 2004 r. o ochronie przyrody (</w:t>
      </w:r>
      <w:proofErr w:type="spellStart"/>
      <w:r w:rsidRPr="00A5467D">
        <w:rPr>
          <w:sz w:val="20"/>
          <w:szCs w:val="20"/>
        </w:rPr>
        <w:t>t.j</w:t>
      </w:r>
      <w:proofErr w:type="spellEnd"/>
      <w:r w:rsidRPr="00A5467D">
        <w:rPr>
          <w:sz w:val="20"/>
          <w:szCs w:val="20"/>
        </w:rPr>
        <w:t>. Dz. U. z 2023 r., poz. 1336, ze zm.)</w:t>
      </w:r>
      <w:r>
        <w:rPr>
          <w:sz w:val="20"/>
          <w:szCs w:val="20"/>
        </w:rPr>
        <w:t>,</w:t>
      </w:r>
    </w:p>
    <w:p w14:paraId="301A5BA2" w14:textId="77777777" w:rsidR="003E423A" w:rsidRPr="00A5467D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w skład których wchodzi grunt oddany w użytkowanie wieczyste, a okres użytkowania wieczystego gruntu wynikający z umowy byłby krótszy niż okres obowiązywania Pożyczki powiększony o 5 lat.</w:t>
      </w:r>
    </w:p>
    <w:p w14:paraId="7E3A2E7D" w14:textId="77777777" w:rsidR="003E423A" w:rsidRPr="001D0FBD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D0FBD">
        <w:rPr>
          <w:rFonts w:eastAsia="Times New Roman"/>
          <w:sz w:val="20"/>
          <w:szCs w:val="20"/>
          <w:lang w:eastAsia="pl-PL"/>
        </w:rPr>
        <w:t>Pożyczka hipoteczna nie może być przeznaczona na:</w:t>
      </w:r>
    </w:p>
    <w:p w14:paraId="19166D0B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 objętych uprzednio wsparciem lub planowanych do objęcia wsparciem ze środków Europejskich Funduszy Strukturalnych i Inwestycyjnych, innych funduszy, programów, środków lub instrumentów Unii Europejskiej, krajowych środków publicznych lub innych źródeł pomocy krajowej lub zagranicznej</w:t>
      </w:r>
      <w:r>
        <w:rPr>
          <w:sz w:val="20"/>
          <w:szCs w:val="20"/>
        </w:rPr>
        <w:t>,</w:t>
      </w:r>
    </w:p>
    <w:p w14:paraId="0C620DC0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28B62E8E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7024D314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pokrywanie płatności z tytułu zakupu nieruchomości, który nastąpił przed dniem zawarcia Umowy</w:t>
      </w:r>
      <w:r>
        <w:rPr>
          <w:sz w:val="20"/>
          <w:szCs w:val="20"/>
        </w:rPr>
        <w:t>,</w:t>
      </w:r>
    </w:p>
    <w:p w14:paraId="4FC289C5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spłatę zaległych zobowiązań publiczno-prawnych, z wyłączeniem obciążeń publicznoprawnych stanowiących wydatki transakcyjne, obejmujących w szczególności podatek od towarów i usług, podatek od czynności cywilnoprawnych lub taksę notarialną</w:t>
      </w:r>
      <w:r>
        <w:rPr>
          <w:sz w:val="20"/>
          <w:szCs w:val="20"/>
        </w:rPr>
        <w:t>,</w:t>
      </w:r>
    </w:p>
    <w:p w14:paraId="752C2CCB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lastRenderedPageBreak/>
        <w:t>finansowanie inwestycji dotyczących działalności w zakresie wytwarzania, przetwórstwa i/lub wprowadzania do obrotu przez producenta lub importera: tytoniu lub wyrobów tytoniowych, e-papierosów lub papierosów elektronicznych, napojów alkoholowych (z wyłączeniem napojów o zawartości alkoholu poniżej 18% wytwarzanych na terytorium województwa mazowieckiego przez regionalnych producentów)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3ABF6CF8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5CC43E6F" w14:textId="77777777" w:rsidR="003E423A" w:rsidRDefault="003E423A" w:rsidP="003E423A">
      <w:pPr>
        <w:pStyle w:val="Akapitzlist"/>
        <w:spacing w:after="0" w:line="240" w:lineRule="auto"/>
        <w:ind w:left="567"/>
        <w:contextualSpacing w:val="0"/>
        <w:rPr>
          <w:sz w:val="20"/>
          <w:szCs w:val="20"/>
        </w:rPr>
      </w:pPr>
    </w:p>
    <w:p w14:paraId="6F9C0814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§3d</w:t>
      </w:r>
    </w:p>
    <w:p w14:paraId="4FEEECB6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Warunki szczegółowe dla instrumentu Pożyczka na wkład własny</w:t>
      </w:r>
    </w:p>
    <w:p w14:paraId="1BFBEF4A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2B17B650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na wkład własny. Maksymalna wartość udzielonych jednemu Pożyczkobiorcy Pożyczek w ramach Pożyczki na wkład własny nie może przekroczyć 5.000.000,00 zł.</w:t>
      </w:r>
    </w:p>
    <w:p w14:paraId="47B9D907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Obligatoryjnym zabezpieczeniem spłaty Pożyczki udzielanej w ramach Pożyczki na wkład własny są: weksel własny in blanco wraz z deklaracją wekslową podpisaną przez Pożyczkobiorcę oraz co najmniej jedno dodatkowe zabezpieczenie spośród zabezpieczeń akceptowanych przez Pożyczkodawcę zgodnie z jego polityką zabezpieczeń. Wybór formy obligatoryjnego zabezpieczenia spłaty Jednostkowej Pożyczki należy do Pożyczkodawcy. Przy wyborze formy zabezpieczenia należy uwzględnić kwotę Pożyczki oraz wyniki analizy ryzyka braku spłaty zobowiązania przez Pożyczkobiorcę.</w:t>
      </w:r>
    </w:p>
    <w:p w14:paraId="3FC7C3B3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6DAB81EA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Maksymalny okres spłaty Pożyczki nie może być dłuższy niż 6 lat (72 miesiące).</w:t>
      </w:r>
    </w:p>
    <w:p w14:paraId="67A3F0AE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Pożyczkobiorca zobowiązany jest do wniesienia wkładu własnego na realizację projektu w wysokości i na zasadach określonych w dokumentacji naboru, w ramach którego projekt uzyskał finansowanie ze środków unijnych.</w:t>
      </w:r>
    </w:p>
    <w:p w14:paraId="17553B06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 xml:space="preserve">Pożyczka w ramach instrumentu Pożyczka na wkład własny udzielana jest w kwocie brutto i udzielona może być wyłącznie na zasadach rynkowych, o których mowa w § 3 ust. 7 pkt 1 Regulaminu. </w:t>
      </w:r>
    </w:p>
    <w:p w14:paraId="3BC619AA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Pożyczka na wkład własny może być przeznaczona na sfinansowanie wymaganego wkładu własnego do projektu, na realizację którego Pożyczkobiorca uzyskał dofinansowanie w formie dotacji z EFSI lub innych funduszy, środków lub instrumentów finansowanych bezpośrednio lub pośrednio z budżetu Unii Europejskiej.</w:t>
      </w:r>
    </w:p>
    <w:p w14:paraId="39D36959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 xml:space="preserve">W przypadku, jeśli wymagają tego warunki naboru wniosków o udzielenie dotacji, przyznanie Pożyczki w ramach instrumentu Pożyczka na wkład własny może zostać poprzedzone wydaniem promesy udzielenia pożyczki. Szczegółowe zasady wydawania promesy określa Regulamin udzielania Pożyczki na wkład własny. </w:t>
      </w:r>
    </w:p>
    <w:p w14:paraId="7E7D45F5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Środki na zapewnienie wymaganego wkładu własnego do projektu wypłacane będą Pożyczkobiorcy na zasadach określonych w Umowie.</w:t>
      </w:r>
    </w:p>
    <w:p w14:paraId="26F1C4E9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Pożyczka na wkład własny nie może być przeznaczona na inny cel niż określony w ust. 7 powyżej.</w:t>
      </w:r>
    </w:p>
    <w:p w14:paraId="241BF0B1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5EED8C2B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5A272D9A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2C0D60F0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184C918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4</w:t>
      </w:r>
    </w:p>
    <w:p w14:paraId="4C78E188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08CC7811">
        <w:rPr>
          <w:rFonts w:ascii="Lato" w:hAnsi="Lato"/>
          <w:sz w:val="20"/>
          <w:szCs w:val="20"/>
        </w:rPr>
        <w:t>Zabezpieczenia dodatkowe</w:t>
      </w:r>
    </w:p>
    <w:p w14:paraId="5470FC4A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0D8B9394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lastRenderedPageBreak/>
        <w:t>Pożyczkobiorca jest zobowiązany do ustanowienia na żądanie Pożyczkodawcy dodatkowego zabezpieczenia Pożyczki w okresie jej spłaty w przypadku:</w:t>
      </w:r>
    </w:p>
    <w:p w14:paraId="3EA94F6F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niedotrzymania warunków Umowy,</w:t>
      </w:r>
    </w:p>
    <w:p w14:paraId="005937C9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zagrożenia terminowej spłaty Pożyczki, w szczególności z powodu złego stanu finansowego Pożyczkobiorcy,</w:t>
      </w:r>
    </w:p>
    <w:p w14:paraId="79BDC10E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gdy wartość ustanowionych zabezpieczeń zmniejszyła się lub gdy grozi zmniejszenie ich wartości.</w:t>
      </w:r>
    </w:p>
    <w:p w14:paraId="7FA42846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Dla ustanowienia dodatkowego zabezpieczenia Pożyczkodawca wyznacza Pożyczkobiorcy odpowiedni termin, którego bezskuteczny upływ może skutkować wypowiedzeniem Umowy.</w:t>
      </w:r>
    </w:p>
    <w:p w14:paraId="57AA0D20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Zmiana formy, przedmiotu oraz zakresu zabezpieczenia Pożyczki może być dokonana na pisemny wniosek Pożyczkobiorcy pod warunkiem, że nie zostanie zagrożona spłata Pożyczki.</w:t>
      </w:r>
    </w:p>
    <w:p w14:paraId="31C65CAB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Wszelkie koszty i opłaty związane z ustanowieniem, zmianą lub zniesieniem zabezpieczenia Pożyczki ponosi Pożyczkobiorca.</w:t>
      </w:r>
    </w:p>
    <w:p w14:paraId="21DDD002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5581A5E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5</w:t>
      </w:r>
    </w:p>
    <w:p w14:paraId="69C7870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Wniosek o Pożyczkę</w:t>
      </w:r>
    </w:p>
    <w:p w14:paraId="26951DFF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41AC876B" w14:textId="77777777" w:rsidR="003E423A" w:rsidRPr="00E86088" w:rsidRDefault="003E423A" w:rsidP="003E423A">
      <w:pPr>
        <w:pStyle w:val="Akapitzlist"/>
        <w:numPr>
          <w:ilvl w:val="0"/>
          <w:numId w:val="5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Podmiot ubiegający się o Pożyczkę składa u Pożyczkodawcy wniosek o udzielenie Pożyczki osobiście wraz z niezbędnymi załącznikami (w formie papierowej lub elektronicznej) umożliwiającymi dokonanie oceny merytorycznej wniosku, w tym oceny zdolności pożyczkowej, oraz okazuje oryginały właściwych dokumentów, w tym umożliwiających weryfikację tożsamości reprezentantów podmiotu ubiegającego się o Pożyczkę oraz podmiotów ustanawiających zabezpieczenie jej spłaty, które są potwierdzane za zgodność z oryginałem i dołączane do wniosku.</w:t>
      </w:r>
    </w:p>
    <w:p w14:paraId="12D3EE2A" w14:textId="77777777" w:rsidR="003E423A" w:rsidRPr="00E86088" w:rsidRDefault="003E423A" w:rsidP="003E423A">
      <w:pPr>
        <w:pStyle w:val="Akapitzlist"/>
        <w:numPr>
          <w:ilvl w:val="0"/>
          <w:numId w:val="5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Zakres koniecznych informacji i dokumentacji uzależniony jest od rodzaju przedsięwzięcia, wysokości Pożyczki oraz proponowanego zabezpieczenia.</w:t>
      </w:r>
    </w:p>
    <w:p w14:paraId="67647003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32A0A1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6</w:t>
      </w:r>
    </w:p>
    <w:p w14:paraId="4ED2F15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Ocena wniosku</w:t>
      </w:r>
    </w:p>
    <w:p w14:paraId="0D82A680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83A3FEF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Wniosek o udzielenie Pożyczki jest sprawdzany i oceniany pod względem formalnym i merytorycznym w celu kwalifikacji i oceny ryzyka, tj. zdolności spłaty Pożyczki wraz z odsetkami oraz proponowanych zabezpieczeń spłaty Pożyczki.</w:t>
      </w:r>
    </w:p>
    <w:p w14:paraId="1DB39FF3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Oceny i sprawdzenia wniosku, pod względem oceny ryzyka przedsięwzięć zgłaszanych do finansowania, Pożyczkodawca dokonuje w możliwie najkrótszym czasie, nie dłuższym jednak niż 30 dni roboczych od daty złożenia kompletnego wniosku.</w:t>
      </w:r>
    </w:p>
    <w:p w14:paraId="0F0BE4E1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 sytuacji, gdy wniosek o udzielenie Pożyczki zawiera braki uniemożliwiające jego rozpatrzenie i wydanie decyzji, Pożyczkodawca wzywa podmiot ubiegający się o Pożyczkę do ich usunięcia w wyznaczonym terminie. Datą, od której biegnie termin ustalony dla rozpatrzenie wniosku, jest data usunięcia braków. Nieusunięcie braków w terminie określonym przez Pożyczkodawcę może skutkować odrzuceniem wniosku.</w:t>
      </w:r>
    </w:p>
    <w:p w14:paraId="565836AC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Przed podpisaniem Umowy, zależnie od oceny ryzyka przedsięwzięcia, podmiot ubiegający się o Pożyczkę może być wizytowany. Decyzja o udzieleniu Pożyczki oraz jej wysokości jest podejmowana przez Komitet Pożyczkowy na podstawie dokonanej oceny transakcji pożyczkowej i jest ważna 2 miesiące, tj. w przypadku nieprzystąpienia przez podmiot ubiegający się o pożyczkę do Umowy w tym terminie, decyzja Komitetu Pożyczkowego traci moc i nie może stanowić podstawy do zawarcia Umowy.</w:t>
      </w:r>
    </w:p>
    <w:p w14:paraId="11364166" w14:textId="77777777" w:rsidR="003E423A" w:rsidRPr="00A268CC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Pożyczkobiorca ma prawo odstąpić od Umowy bez podania przyczyny w terminie czternastu (14) dni od daty jej zawarcia poprzez złożenie pisemnego oświadczenia o odstąpieniu łącznie ze zwrotem kwoty Pożyczki.</w:t>
      </w:r>
    </w:p>
    <w:p w14:paraId="6977A285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DA2B88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7</w:t>
      </w:r>
    </w:p>
    <w:p w14:paraId="568F2389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Wypłata Pożyczki</w:t>
      </w:r>
    </w:p>
    <w:p w14:paraId="4C531397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A235303" w14:textId="77777777" w:rsidR="003E423A" w:rsidRPr="00DA41DE" w:rsidRDefault="003E423A" w:rsidP="003E423A">
      <w:pPr>
        <w:pStyle w:val="Akapitzlist"/>
        <w:numPr>
          <w:ilvl w:val="0"/>
          <w:numId w:val="5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 xml:space="preserve">Kwota Pożyczki wypłacana jest w terminie 14 dni po ustanowieniu zabezpieczenia jej spłaty i spełnieniu warunków określonych w Umowie. </w:t>
      </w:r>
    </w:p>
    <w:p w14:paraId="283454B0" w14:textId="77777777" w:rsidR="003E423A" w:rsidRPr="00DA41DE" w:rsidRDefault="003E423A" w:rsidP="003E423A">
      <w:pPr>
        <w:pStyle w:val="Akapitzlist"/>
        <w:numPr>
          <w:ilvl w:val="0"/>
          <w:numId w:val="5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Kwota Pożyczki jest wypłacana przelewem jednorazowo lub w transzach, w zależności od decyzji Komitetu Pożyczkowego, na dedykowany rachunek bankowy Pożyczkobiorcy określony w Umowie, służący również rozliczaniu Pożyczki.</w:t>
      </w:r>
    </w:p>
    <w:p w14:paraId="7AA1990F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2479CC56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8</w:t>
      </w:r>
    </w:p>
    <w:p w14:paraId="6FA0CAB1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Rozliczenie i spłata Pożyczki</w:t>
      </w:r>
    </w:p>
    <w:p w14:paraId="068CE523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63F1481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 xml:space="preserve">Pożyczkobiorca przedkłada rozliczenie środków uzyskanych w ramach Pożyczki w terminie i na zasadach wskazanych w Umowie, </w:t>
      </w:r>
    </w:p>
    <w:p w14:paraId="1D0279D3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Zwrotu nadwyżki pożyczonej kwoty należy dokonać w terminie 14 dni od zaakceptowania przedłożonego rozliczenia. Pożyczkobiorca będzie poinformowany o dacie akceptacji rozliczenia przez Pożyczkodawcę.</w:t>
      </w:r>
    </w:p>
    <w:p w14:paraId="030848C8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Raty kapitałowe Pożyczki wraz z ratami odsetkowymi spłacane są zgodnie z Harmonogramem na konto Pożyczkodawcy wskazane w Harmonogramie.</w:t>
      </w:r>
    </w:p>
    <w:p w14:paraId="6FDCCBD0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Dopuszcza się wcześniejszą spłatę Pożyczki, która nie stanowi zmiany warunków Umowy.</w:t>
      </w:r>
    </w:p>
    <w:p w14:paraId="0483DC63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Za datę spłaty Rat kapitałowych i Rat odsetkowych przyjmuje się datę wpływu środków na rachunek bankowy Pożyczkodawcy.</w:t>
      </w:r>
    </w:p>
    <w:p w14:paraId="51AA62B5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Wpływające spłaty zaliczane będą na zadłużenie z tytułu Pożyczki wg następującego porządku:</w:t>
      </w:r>
    </w:p>
    <w:p w14:paraId="1099A20F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4FA412F9">
        <w:rPr>
          <w:sz w:val="20"/>
          <w:szCs w:val="20"/>
        </w:rPr>
        <w:t>zasadnione koszty Pożyczkodawcy związane z monitorowaniem i windykacją Pożyczki,</w:t>
      </w:r>
    </w:p>
    <w:p w14:paraId="70EAC6EE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E216B9">
        <w:rPr>
          <w:sz w:val="20"/>
          <w:szCs w:val="20"/>
        </w:rPr>
        <w:t>dsetki za nieterminową spłatę,</w:t>
      </w:r>
    </w:p>
    <w:p w14:paraId="79DE7C1D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odsetkowe,</w:t>
      </w:r>
    </w:p>
    <w:p w14:paraId="674C54DA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kapitałowe przeterminowane,</w:t>
      </w:r>
    </w:p>
    <w:p w14:paraId="766013D2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kapitałowe.</w:t>
      </w:r>
    </w:p>
    <w:p w14:paraId="5EE55D51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Wobec Pożyczkobiorcy, który nieterminowo dokonuje spłaty należnych Rat kapitałowych i/lub Rat odsetkowych, lub nie dokonują ich wcale, Pożyczkodawca:</w:t>
      </w:r>
    </w:p>
    <w:p w14:paraId="2039DA59" w14:textId="77777777" w:rsidR="003E423A" w:rsidRDefault="003E423A" w:rsidP="003E423A">
      <w:pPr>
        <w:pStyle w:val="Akapitzlist"/>
        <w:numPr>
          <w:ilvl w:val="0"/>
          <w:numId w:val="6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naliczy, począwszy od dnia następnego po dniu wymagalności spłaty Raty kapitałowej, Odsetki za nieterminową spłatę, liczone od dnia następnego po dacie wymagalności Raty kapitałowej określonej w Harmonogramie, których wysokość jest równa odsetkom maksymalnym za opóźnienie (art. 481 § 2</w:t>
      </w:r>
      <w:r w:rsidRPr="00102041">
        <w:rPr>
          <w:sz w:val="20"/>
          <w:szCs w:val="20"/>
        </w:rPr>
        <w:t>1</w:t>
      </w:r>
      <w:r w:rsidRPr="3A0324BF">
        <w:rPr>
          <w:sz w:val="20"/>
          <w:szCs w:val="20"/>
        </w:rPr>
        <w:t xml:space="preserve"> Kodeksu cywilnego),</w:t>
      </w:r>
    </w:p>
    <w:p w14:paraId="667A4DB7" w14:textId="77777777" w:rsidR="003E423A" w:rsidRPr="00A70804" w:rsidRDefault="003E423A" w:rsidP="003E423A">
      <w:pPr>
        <w:pStyle w:val="Akapitzlist"/>
        <w:numPr>
          <w:ilvl w:val="0"/>
          <w:numId w:val="6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będzie uprawniony do wypełnienia weksla in blanco zgodnie z deklaracją wekslową i dochodzenia swych roszczeń na drodze windykacji sądowej i egzekucji, w tym z wykorzystaniem innych form zabezpieczenia pożyczki.</w:t>
      </w:r>
    </w:p>
    <w:p w14:paraId="7D0446F5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8233145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9</w:t>
      </w:r>
    </w:p>
    <w:p w14:paraId="6925FF1A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Kontrola Pożyczkobiorcy</w:t>
      </w:r>
    </w:p>
    <w:p w14:paraId="71B87CE2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i przechowywanie dokumentów</w:t>
      </w:r>
    </w:p>
    <w:p w14:paraId="4D9BCE48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D457473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jest zobowiązany, pod rygorem wypowiedzenia Umowy, do:</w:t>
      </w:r>
    </w:p>
    <w:p w14:paraId="1C9146E2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wykorzystania Pożyczki zgodnie z celem, na który została udzielona,</w:t>
      </w:r>
    </w:p>
    <w:p w14:paraId="0C58FD2F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składania na żądanie Pożyczkodawcy sprawozdań dotyczących swojej sytuacji finansowej,</w:t>
      </w:r>
    </w:p>
    <w:p w14:paraId="4CF5A693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60785365">
        <w:rPr>
          <w:sz w:val="20"/>
          <w:szCs w:val="20"/>
        </w:rPr>
        <w:t>umożliwienia przedstawicielom Pożyczkodawcy badania ksiąg i dokumentów oraz kontroli działalności podmiotu,</w:t>
      </w:r>
    </w:p>
    <w:p w14:paraId="07043F94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4FA412F9">
        <w:rPr>
          <w:sz w:val="20"/>
          <w:szCs w:val="20"/>
        </w:rPr>
        <w:t>przedstawiać Pożyczkodawcy wyciągi z rachunków bankowych lub zagregowane wyciągi z ksiąg rachunkowych,</w:t>
      </w:r>
    </w:p>
    <w:p w14:paraId="4907D301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powiadamiania Pożyczkodawcy o zaciągniętych w bankach kredytach i pożyczkach oraz zobowiązaniach finansowych mających wpływ na sytuację finansową Pożyczkobiorcy (np. zaciągnięciu pożyczki, kredytu, ustanowieniu zastawu, hipoteki, udzielonych poręczeniach, zaległościach podatkowych, zaleganiu z zapłatą składek</w:t>
      </w:r>
      <w:r>
        <w:rPr>
          <w:sz w:val="20"/>
          <w:szCs w:val="20"/>
        </w:rPr>
        <w:t xml:space="preserve"> ZUS</w:t>
      </w:r>
      <w:r w:rsidRPr="00E0702A">
        <w:rPr>
          <w:sz w:val="20"/>
          <w:szCs w:val="20"/>
        </w:rPr>
        <w:t xml:space="preserve"> itp.),</w:t>
      </w:r>
    </w:p>
    <w:p w14:paraId="4C3696B8" w14:textId="77777777" w:rsidR="003E423A" w:rsidRPr="00E0702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lastRenderedPageBreak/>
        <w:t>powiadamiania Pożyczkodawcy o wszelkich zmianach organizacyjno-prawnych w zakresie prowadzonej działalności, w szczególności o wszelkich zmianach adresowych i teleadresowych, niezbędnych do komunikacji z Pożyczkodawcą.</w:t>
      </w:r>
    </w:p>
    <w:p w14:paraId="6540E403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jest zobowiązany umożliwić Zarządowi Województwa Mazowieckiego, Menedżerowi oraz Pożyczkodawcy lub innymi podmiotom uprawnionym do przeprowadzenia audytu i kontroli, wykonanie wszelkich niezbędnych czynności kontrolnych, w tym w szczególności:</w:t>
      </w:r>
    </w:p>
    <w:p w14:paraId="057838C3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umożliwić </w:t>
      </w:r>
      <w:r w:rsidRPr="00E0702A">
        <w:rPr>
          <w:sz w:val="20"/>
          <w:szCs w:val="20"/>
        </w:rPr>
        <w:t>pełn</w:t>
      </w:r>
      <w:r>
        <w:rPr>
          <w:sz w:val="20"/>
          <w:szCs w:val="20"/>
        </w:rPr>
        <w:t>y</w:t>
      </w:r>
      <w:r w:rsidRPr="00E0702A">
        <w:rPr>
          <w:sz w:val="20"/>
          <w:szCs w:val="20"/>
        </w:rPr>
        <w:t xml:space="preserve"> wgląd we wszystkie dokumenty, w tym dokumenty elektroniczne, potwierdzające prawidłową realizację operacji, przez cały okres ich obowiązywania,</w:t>
      </w:r>
    </w:p>
    <w:p w14:paraId="70263301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przechowywa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dokumentac</w:t>
      </w:r>
      <w:r>
        <w:rPr>
          <w:sz w:val="20"/>
          <w:szCs w:val="20"/>
        </w:rPr>
        <w:t>ję</w:t>
      </w:r>
      <w:r w:rsidRPr="00E0702A">
        <w:rPr>
          <w:sz w:val="20"/>
          <w:szCs w:val="20"/>
        </w:rPr>
        <w:t xml:space="preserve"> poddawan</w:t>
      </w:r>
      <w:r>
        <w:rPr>
          <w:sz w:val="20"/>
          <w:szCs w:val="20"/>
        </w:rPr>
        <w:t>ą</w:t>
      </w:r>
      <w:r w:rsidRPr="00E0702A">
        <w:rPr>
          <w:sz w:val="20"/>
          <w:szCs w:val="20"/>
        </w:rPr>
        <w:t xml:space="preserve"> badaniu w toku kontroli oraz umożliwić tworzenie jej uwierzytelnionych kopii i odpisów,</w:t>
      </w:r>
    </w:p>
    <w:p w14:paraId="047FA6FA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umożliwić </w:t>
      </w:r>
      <w:r w:rsidRPr="4FA412F9">
        <w:rPr>
          <w:sz w:val="20"/>
          <w:szCs w:val="20"/>
        </w:rPr>
        <w:t>dostęp w szczególności do urządzeń, obiektów, terenów i pomieszczeń, w których realizowane są operacje lub zgromadzona jest dokumentacja dotycząca realizowanych operacji</w:t>
      </w:r>
      <w:r>
        <w:rPr>
          <w:sz w:val="20"/>
          <w:szCs w:val="20"/>
        </w:rPr>
        <w:t xml:space="preserve"> oraz umożliwić dokumentowanie tych czynności w formie wybranej przez Pożyczkodawcę</w:t>
      </w:r>
      <w:r w:rsidRPr="4FA412F9">
        <w:rPr>
          <w:sz w:val="20"/>
          <w:szCs w:val="20"/>
        </w:rPr>
        <w:t>,</w:t>
      </w:r>
    </w:p>
    <w:p w14:paraId="303570CE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zapewni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obecnoś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osób, które udzielą wyjaśnień na temat realizacji operacji.</w:t>
      </w:r>
    </w:p>
    <w:p w14:paraId="0D355A38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zobowiązany jest do przedstawienia Pożyczkodawcy dokumentów potwierdzających wykorzystanie Pożyczki zgodnie z celem, na który została udzielona, przy czym rodzaj tych dokumentów oraz termin przedstawienia ich Pożyczkodawcy zostaną każdorazowo określone w Umowie.</w:t>
      </w:r>
    </w:p>
    <w:p w14:paraId="52D2BF7B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Forma i zakres sprawozdań Pożyczkobiorcy, o których mowa w ust. 1 pkt 2 powyżej, określona zostanie każdorazowo w Umowie lub w piśmie skierowanym do Pożyczkobiorcy.</w:t>
      </w:r>
    </w:p>
    <w:p w14:paraId="7A08A0CE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Wykorzystanie Pożyczki oraz jej rezultaty mogą być przedmiotem kontroli organów nadzorczych oraz innych instytucji publicznych uprawnionych do kontroli wykorzystania środków publicznych.</w:t>
      </w:r>
    </w:p>
    <w:p w14:paraId="380DF7D9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zobowiązuje się do przechowywania, z zachowaniem zasad bezpieczeństwa, wszelkiej dokumentacji związanej z wykonywaniem Umowy co najmniej 15 lat od podpisania Umowy, w szczególności: Umowy wraz z załącznikami, w tym Wniosku o pożyczkę, dokumentacji udostępniania Pożyczki oraz wszelkiej korespondencji związanej z realizacją Pożyczki, z zastrzeżeniem możliwości przedłużenia tego terminu, pod warunkiem wcześniejszego pisemnego poinformowania o tym Pożyczkodawcy.</w:t>
      </w:r>
    </w:p>
    <w:p w14:paraId="0AEA00CC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Dokumenty przechowuje się w formie oryginałów albo kopii poświadczonych za zgodność z oryginałem na powszechnie stosowanych nośnikach danych.</w:t>
      </w:r>
    </w:p>
    <w:p w14:paraId="4E2D5818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 przypadku zmiany miejsca przechowywania dokumentów, jak również w przypadku zawieszenia, zaprzestania lub likwidacji przez Pożyczkobiorcę działalności, Pożyczkobiorca zobowiązuje się do pisemnego poinformowania Pożyczkodawcy o zmianie miejsca przechowywania dokumentów.</w:t>
      </w:r>
    </w:p>
    <w:p w14:paraId="3C995D39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 przypadku, gdy odrębne przepisy nakładają inne terminy archiwizacji i przechowywania dokumentacji, okresem obowiązującym Pożyczkobiorcę do przechowywania dokumentacji jest okres kończący się w terminie późniejszym.</w:t>
      </w:r>
    </w:p>
    <w:p w14:paraId="629A18A4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4CB0299D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10</w:t>
      </w:r>
    </w:p>
    <w:p w14:paraId="1D39444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Restrukturyzacja długu Pożyczkobiorcy</w:t>
      </w:r>
    </w:p>
    <w:p w14:paraId="38FE16C3" w14:textId="77777777" w:rsidR="003E423A" w:rsidRPr="00CE482F" w:rsidRDefault="003E423A" w:rsidP="003E423A">
      <w:pPr>
        <w:rPr>
          <w:rFonts w:ascii="Lato" w:hAnsi="Lato"/>
          <w:sz w:val="20"/>
          <w:szCs w:val="20"/>
          <w:highlight w:val="yellow"/>
        </w:rPr>
      </w:pPr>
    </w:p>
    <w:p w14:paraId="06BC1A0C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t>Pożyczkodawca może zrestrukturyzować udzieloną Pożyczkę na pisemny wniosek Pożyczkobiorcy pod warunkiem, że:</w:t>
      </w:r>
    </w:p>
    <w:p w14:paraId="794004B7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71420A3">
        <w:rPr>
          <w:sz w:val="20"/>
          <w:szCs w:val="20"/>
        </w:rPr>
        <w:t>łączny okres spłaty zrestrukturyzowanego zobowiązania, tj. od dnia zawarcia Umowy do dnia spłaty zobowiązania, nie będzie dłuższy niż maksymalny okres spłaty Pożyczki</w:t>
      </w:r>
      <w:r>
        <w:rPr>
          <w:sz w:val="20"/>
          <w:szCs w:val="20"/>
        </w:rPr>
        <w:t xml:space="preserve"> dla danego Instrumentu</w:t>
      </w:r>
      <w:r w:rsidRPr="071420A3">
        <w:rPr>
          <w:sz w:val="20"/>
          <w:szCs w:val="20"/>
        </w:rPr>
        <w:t>,</w:t>
      </w:r>
      <w:bookmarkStart w:id="1" w:name="_Hlk155707892"/>
    </w:p>
    <w:bookmarkEnd w:id="1"/>
    <w:p w14:paraId="2801CFD3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zostaną ustanowione odpowiednie do wysokości zrestrukturyzowanego zobowiązania zabezpieczenia spłaty Pożyczki,</w:t>
      </w:r>
    </w:p>
    <w:p w14:paraId="688EA87E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 xml:space="preserve">Pożyczkobiorca wykorzystał Pożyczkę zgodnie z jej przeznaczeniem określonym w </w:t>
      </w:r>
      <w:r>
        <w:rPr>
          <w:sz w:val="20"/>
          <w:szCs w:val="20"/>
        </w:rPr>
        <w:t>U</w:t>
      </w:r>
      <w:r w:rsidRPr="00E0702A">
        <w:rPr>
          <w:sz w:val="20"/>
          <w:szCs w:val="20"/>
        </w:rPr>
        <w:t>mowie.</w:t>
      </w:r>
    </w:p>
    <w:p w14:paraId="43E2D79E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t>Składający wniosek o restrukturyzację Pożyczkobiorca ma obowiązek wykazać, że rokuje terminową spłatę zrestrukturyzowanej Pożyczki.</w:t>
      </w:r>
    </w:p>
    <w:p w14:paraId="7076AD2D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lastRenderedPageBreak/>
        <w:t>Restrukturyzacja będzie realizowana na zasadach i warunkach określonych pisemnie w formie aneksu do Umowy lub odrębnej umowy restrukturyzacyjnej – pod rygorem nieważności.</w:t>
      </w:r>
    </w:p>
    <w:p w14:paraId="13DE7CF4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596C5BC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11</w:t>
      </w:r>
    </w:p>
    <w:p w14:paraId="2D0ACC66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Postanowienia końcowe</w:t>
      </w:r>
    </w:p>
    <w:p w14:paraId="12502160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71D1BD2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Pożyczkodawca ustala treść wszelkich dokumentów związanych z udzieleniem i spłatą Pożyczki.</w:t>
      </w:r>
    </w:p>
    <w:p w14:paraId="22C106C1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W sprawach nieuregulowanych w Regulaminie stosuje się postanowienia Umowy Operacyjnej (wraz z Załącznikami). W przypadku niezgodności treści Regulaminu z postanowieniami Umowy Operacyjnej, pierwszeństwo mają postanowienia Umowy Operacyjnej. W przypadku niezgodności treści Regulaminu z postanowieniami Umowy, pierwszeństwo mają postanowienia Umowy.</w:t>
      </w:r>
    </w:p>
    <w:p w14:paraId="622CEE2E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Wszelkie zmiany Regulaminu będą wprowadzane w formie nowego tekstu jednolitego, wymagają uchwały Rady Nadzorczej Pożyczkodawcy i wchodzą w życie w terminach wskazanym w tej uchwale.</w:t>
      </w:r>
    </w:p>
    <w:p w14:paraId="05FDEDA2" w14:textId="7CD90645" w:rsidR="001B1F27" w:rsidRPr="00D006BB" w:rsidRDefault="001B1F27" w:rsidP="00D006BB"/>
    <w:sectPr w:rsidR="001B1F27" w:rsidRPr="00D006BB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E4CD" w14:textId="77777777" w:rsidR="007E7A85" w:rsidRDefault="007E7A85" w:rsidP="00B01043">
      <w:r>
        <w:separator/>
      </w:r>
    </w:p>
  </w:endnote>
  <w:endnote w:type="continuationSeparator" w:id="0">
    <w:p w14:paraId="46163AFF" w14:textId="77777777" w:rsidR="007E7A85" w:rsidRDefault="007E7A8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812A" w14:textId="77777777" w:rsidR="007E7A85" w:rsidRDefault="007E7A85" w:rsidP="00B01043">
      <w:r>
        <w:separator/>
      </w:r>
    </w:p>
  </w:footnote>
  <w:footnote w:type="continuationSeparator" w:id="0">
    <w:p w14:paraId="7436E522" w14:textId="77777777" w:rsidR="007E7A85" w:rsidRDefault="007E7A85" w:rsidP="00B01043">
      <w:r>
        <w:continuationSeparator/>
      </w:r>
    </w:p>
  </w:footnote>
  <w:footnote w:id="1">
    <w:p w14:paraId="70BA5345" w14:textId="77777777" w:rsidR="003E423A" w:rsidRDefault="003E423A" w:rsidP="003E42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6120B">
        <w:rPr>
          <w:rFonts w:ascii="Lato" w:hAnsi="Lato"/>
          <w:sz w:val="16"/>
          <w:szCs w:val="16"/>
        </w:rPr>
        <w:t>Stopa bazowa jest ogłaszana przez Komisję Europejską zgodnie z Komunikatem Komisji w sprawie zmiany metody ustalania stóp referencyjnych i dyskontowych (Dz. Urz. UE C 14 z 19.1.2008 r., str. 6), lub komunikatem go zastępującym.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81E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3EDA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B6B"/>
    <w:multiLevelType w:val="hybridMultilevel"/>
    <w:tmpl w:val="490CC6AE"/>
    <w:lvl w:ilvl="0" w:tplc="44F0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0001"/>
    <w:multiLevelType w:val="hybridMultilevel"/>
    <w:tmpl w:val="720CBD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6B84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037966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E0CB5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70B47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C370D"/>
    <w:multiLevelType w:val="hybridMultilevel"/>
    <w:tmpl w:val="0122BAE8"/>
    <w:lvl w:ilvl="0" w:tplc="F530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0512B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AF02A5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05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D1924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54CE8"/>
    <w:multiLevelType w:val="hybridMultilevel"/>
    <w:tmpl w:val="335A7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136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F7771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60BEC"/>
    <w:multiLevelType w:val="hybridMultilevel"/>
    <w:tmpl w:val="273A3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225F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37E25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FC5AA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66F08"/>
    <w:multiLevelType w:val="hybridMultilevel"/>
    <w:tmpl w:val="C542015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67C13"/>
    <w:multiLevelType w:val="hybridMultilevel"/>
    <w:tmpl w:val="4C0A7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B372B1"/>
    <w:multiLevelType w:val="hybridMultilevel"/>
    <w:tmpl w:val="BAC6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2E6895"/>
    <w:multiLevelType w:val="hybridMultilevel"/>
    <w:tmpl w:val="E90051A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F0062"/>
    <w:multiLevelType w:val="hybridMultilevel"/>
    <w:tmpl w:val="26C80D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8EE7A4E"/>
    <w:multiLevelType w:val="hybridMultilevel"/>
    <w:tmpl w:val="4900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D5AE9"/>
    <w:multiLevelType w:val="hybridMultilevel"/>
    <w:tmpl w:val="2FBCA5A6"/>
    <w:lvl w:ilvl="0" w:tplc="3E548C8E">
      <w:start w:val="22"/>
      <w:numFmt w:val="upperLetter"/>
      <w:lvlText w:val="%1."/>
      <w:lvlJc w:val="left"/>
      <w:pPr>
        <w:ind w:left="0" w:firstLine="0"/>
      </w:pPr>
    </w:lvl>
    <w:lvl w:ilvl="1" w:tplc="98020F92">
      <w:start w:val="1"/>
      <w:numFmt w:val="decimal"/>
      <w:lvlText w:val="%2)"/>
      <w:lvlJc w:val="left"/>
      <w:pPr>
        <w:ind w:left="0" w:firstLine="0"/>
      </w:pPr>
    </w:lvl>
    <w:lvl w:ilvl="2" w:tplc="AC086012">
      <w:start w:val="1"/>
      <w:numFmt w:val="decimal"/>
      <w:lvlText w:val="%3)"/>
      <w:lvlJc w:val="left"/>
      <w:pPr>
        <w:ind w:left="0" w:firstLine="0"/>
      </w:pPr>
    </w:lvl>
    <w:lvl w:ilvl="3" w:tplc="26C015FE">
      <w:start w:val="1"/>
      <w:numFmt w:val="decimal"/>
      <w:lvlText w:val="%4"/>
      <w:lvlJc w:val="left"/>
      <w:pPr>
        <w:ind w:left="0" w:firstLine="0"/>
      </w:pPr>
    </w:lvl>
    <w:lvl w:ilvl="4" w:tplc="38BA8916">
      <w:start w:val="1"/>
      <w:numFmt w:val="lowerLetter"/>
      <w:lvlText w:val="%5)"/>
      <w:lvlJc w:val="left"/>
      <w:pPr>
        <w:ind w:left="0" w:firstLine="0"/>
      </w:pPr>
    </w:lvl>
    <w:lvl w:ilvl="5" w:tplc="B6DA6F02">
      <w:start w:val="4"/>
      <w:numFmt w:val="lowerLetter"/>
      <w:lvlText w:val="%6)"/>
      <w:lvlJc w:val="left"/>
      <w:pPr>
        <w:ind w:left="0" w:firstLine="0"/>
      </w:pPr>
    </w:lvl>
    <w:lvl w:ilvl="6" w:tplc="0E5A1264">
      <w:numFmt w:val="decimal"/>
      <w:lvlText w:val=""/>
      <w:lvlJc w:val="left"/>
      <w:pPr>
        <w:ind w:left="0" w:firstLine="0"/>
      </w:pPr>
    </w:lvl>
    <w:lvl w:ilvl="7" w:tplc="C67E49D0">
      <w:numFmt w:val="decimal"/>
      <w:lvlText w:val=""/>
      <w:lvlJc w:val="left"/>
      <w:pPr>
        <w:ind w:left="0" w:firstLine="0"/>
      </w:pPr>
    </w:lvl>
    <w:lvl w:ilvl="8" w:tplc="0D3882A4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2DDD4306"/>
    <w:multiLevelType w:val="hybridMultilevel"/>
    <w:tmpl w:val="E842A93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BD6BA7"/>
    <w:multiLevelType w:val="hybridMultilevel"/>
    <w:tmpl w:val="8340C03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93A95"/>
    <w:multiLevelType w:val="hybridMultilevel"/>
    <w:tmpl w:val="4E88460E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2EE6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C9E2DE3"/>
    <w:multiLevelType w:val="hybridMultilevel"/>
    <w:tmpl w:val="48869FE6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A0706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F15685"/>
    <w:multiLevelType w:val="hybridMultilevel"/>
    <w:tmpl w:val="08D6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963E7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537B8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86C57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1B4B9D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854AF1"/>
    <w:multiLevelType w:val="hybridMultilevel"/>
    <w:tmpl w:val="7AB03CB4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54BE7"/>
    <w:multiLevelType w:val="hybridMultilevel"/>
    <w:tmpl w:val="A4389D66"/>
    <w:lvl w:ilvl="0" w:tplc="D2966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D2F43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626941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C836321"/>
    <w:multiLevelType w:val="hybridMultilevel"/>
    <w:tmpl w:val="61B02AD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47488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4D61CF"/>
    <w:multiLevelType w:val="hybridMultilevel"/>
    <w:tmpl w:val="8D3837EC"/>
    <w:lvl w:ilvl="0" w:tplc="E14A72F4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7" w15:restartNumberingAfterBreak="0">
    <w:nsid w:val="62C270E5"/>
    <w:multiLevelType w:val="hybridMultilevel"/>
    <w:tmpl w:val="FE88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561151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79345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709CC"/>
    <w:multiLevelType w:val="hybridMultilevel"/>
    <w:tmpl w:val="36CA5D4E"/>
    <w:lvl w:ilvl="0" w:tplc="4700411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69AE0F99"/>
    <w:multiLevelType w:val="hybridMultilevel"/>
    <w:tmpl w:val="012A1AD0"/>
    <w:lvl w:ilvl="0" w:tplc="DDC4564A">
      <w:start w:val="9"/>
      <w:numFmt w:val="upperRoman"/>
      <w:lvlText w:val="%1."/>
      <w:lvlJc w:val="left"/>
      <w:pPr>
        <w:ind w:left="1080" w:hanging="720"/>
      </w:pPr>
    </w:lvl>
    <w:lvl w:ilvl="1" w:tplc="2BA8443C">
      <w:start w:val="1"/>
      <w:numFmt w:val="decimal"/>
      <w:lvlText w:val="%2)"/>
      <w:lvlJc w:val="left"/>
      <w:pPr>
        <w:ind w:left="1440" w:hanging="360"/>
      </w:pPr>
    </w:lvl>
    <w:lvl w:ilvl="2" w:tplc="0D8E7E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F70B7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B5F10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33457E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360E94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EDA61E5"/>
    <w:multiLevelType w:val="hybridMultilevel"/>
    <w:tmpl w:val="B9BE4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47B9B"/>
    <w:multiLevelType w:val="hybridMultilevel"/>
    <w:tmpl w:val="DC621BFA"/>
    <w:lvl w:ilvl="0" w:tplc="BCF45E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79344CDC">
      <w:start w:val="1"/>
      <w:numFmt w:val="decimal"/>
      <w:lvlText w:val="%2."/>
      <w:lvlJc w:val="left"/>
      <w:pPr>
        <w:tabs>
          <w:tab w:val="num" w:pos="387"/>
        </w:tabs>
        <w:ind w:left="387" w:hanging="360"/>
      </w:pPr>
    </w:lvl>
    <w:lvl w:ilvl="2" w:tplc="2CBA3AB2">
      <w:numFmt w:val="decimal"/>
      <w:lvlText w:val="%3."/>
      <w:lvlJc w:val="left"/>
      <w:pPr>
        <w:tabs>
          <w:tab w:val="num" w:pos="1287"/>
        </w:tabs>
        <w:ind w:left="12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CD2214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8438C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C42A94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2B798F"/>
    <w:multiLevelType w:val="hybridMultilevel"/>
    <w:tmpl w:val="C386A5C2"/>
    <w:lvl w:ilvl="0" w:tplc="B8AA05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D44566"/>
    <w:multiLevelType w:val="hybridMultilevel"/>
    <w:tmpl w:val="4266A956"/>
    <w:lvl w:ilvl="0" w:tplc="47CCC1C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Courier" w:hAnsi="Courier" w:cs="Courier" w:hint="default"/>
        <w:b w:val="0"/>
        <w:i w:val="0"/>
        <w:caps w:val="0"/>
        <w:strike w:val="0"/>
        <w:dstrike w:val="0"/>
        <w:vanish w:val="0"/>
        <w:webHidden w:val="0"/>
        <w:color w:val="999999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433084704">
    <w:abstractNumId w:val="62"/>
  </w:num>
  <w:num w:numId="2" w16cid:durableId="1102994459">
    <w:abstractNumId w:val="35"/>
  </w:num>
  <w:num w:numId="3" w16cid:durableId="1638753404">
    <w:abstractNumId w:val="47"/>
  </w:num>
  <w:num w:numId="4" w16cid:durableId="253171857">
    <w:abstractNumId w:val="58"/>
  </w:num>
  <w:num w:numId="5" w16cid:durableId="650672991">
    <w:abstractNumId w:val="3"/>
  </w:num>
  <w:num w:numId="6" w16cid:durableId="1694841434">
    <w:abstractNumId w:val="1"/>
  </w:num>
  <w:num w:numId="7" w16cid:durableId="150223495">
    <w:abstractNumId w:val="13"/>
  </w:num>
  <w:num w:numId="8" w16cid:durableId="1387414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009086">
    <w:abstractNumId w:val="0"/>
  </w:num>
  <w:num w:numId="10" w16cid:durableId="2073192670">
    <w:abstractNumId w:val="15"/>
  </w:num>
  <w:num w:numId="11" w16cid:durableId="1197889114">
    <w:abstractNumId w:val="33"/>
  </w:num>
  <w:num w:numId="12" w16cid:durableId="879322428">
    <w:abstractNumId w:val="5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31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543069">
    <w:abstractNumId w:val="38"/>
  </w:num>
  <w:num w:numId="15" w16cid:durableId="1465194041">
    <w:abstractNumId w:val="24"/>
  </w:num>
  <w:num w:numId="16" w16cid:durableId="1728263716">
    <w:abstractNumId w:val="56"/>
  </w:num>
  <w:num w:numId="17" w16cid:durableId="2124111670">
    <w:abstractNumId w:val="26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/>
    <w:lvlOverride w:ilvl="7"/>
    <w:lvlOverride w:ilvl="8"/>
  </w:num>
  <w:num w:numId="18" w16cid:durableId="14400307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11824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891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05115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33908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5776636">
    <w:abstractNumId w:val="26"/>
  </w:num>
  <w:num w:numId="24" w16cid:durableId="1791508812">
    <w:abstractNumId w:val="29"/>
  </w:num>
  <w:num w:numId="25" w16cid:durableId="1122650072">
    <w:abstractNumId w:val="44"/>
  </w:num>
  <w:num w:numId="26" w16cid:durableId="1621916470">
    <w:abstractNumId w:val="20"/>
  </w:num>
  <w:num w:numId="27" w16cid:durableId="326904885">
    <w:abstractNumId w:val="27"/>
  </w:num>
  <w:num w:numId="28" w16cid:durableId="1935279608">
    <w:abstractNumId w:val="31"/>
  </w:num>
  <w:num w:numId="29" w16cid:durableId="1739357978">
    <w:abstractNumId w:val="39"/>
  </w:num>
  <w:num w:numId="30" w16cid:durableId="1797524210">
    <w:abstractNumId w:val="23"/>
  </w:num>
  <w:num w:numId="31" w16cid:durableId="731150938">
    <w:abstractNumId w:val="28"/>
  </w:num>
  <w:num w:numId="32" w16cid:durableId="785318100">
    <w:abstractNumId w:val="8"/>
  </w:num>
  <w:num w:numId="33" w16cid:durableId="1588031451">
    <w:abstractNumId w:val="63"/>
  </w:num>
  <w:num w:numId="34" w16cid:durableId="1616016468">
    <w:abstractNumId w:val="25"/>
  </w:num>
  <w:num w:numId="35" w16cid:durableId="633564829">
    <w:abstractNumId w:val="16"/>
  </w:num>
  <w:num w:numId="36" w16cid:durableId="20546505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8702587">
    <w:abstractNumId w:val="40"/>
  </w:num>
  <w:num w:numId="38" w16cid:durableId="348263031">
    <w:abstractNumId w:val="21"/>
  </w:num>
  <w:num w:numId="39" w16cid:durableId="1373772702">
    <w:abstractNumId w:val="2"/>
  </w:num>
  <w:num w:numId="40" w16cid:durableId="283343322">
    <w:abstractNumId w:val="50"/>
  </w:num>
  <w:num w:numId="41" w16cid:durableId="774642716">
    <w:abstractNumId w:val="60"/>
  </w:num>
  <w:num w:numId="42" w16cid:durableId="1810130214">
    <w:abstractNumId w:val="14"/>
  </w:num>
  <w:num w:numId="43" w16cid:durableId="23332592">
    <w:abstractNumId w:val="55"/>
  </w:num>
  <w:num w:numId="44" w16cid:durableId="1588659656">
    <w:abstractNumId w:val="52"/>
  </w:num>
  <w:num w:numId="45" w16cid:durableId="406853363">
    <w:abstractNumId w:val="18"/>
  </w:num>
  <w:num w:numId="46" w16cid:durableId="1770808078">
    <w:abstractNumId w:val="34"/>
  </w:num>
  <w:num w:numId="47" w16cid:durableId="1156846716">
    <w:abstractNumId w:val="53"/>
  </w:num>
  <w:num w:numId="48" w16cid:durableId="1642806861">
    <w:abstractNumId w:val="7"/>
  </w:num>
  <w:num w:numId="49" w16cid:durableId="973830223">
    <w:abstractNumId w:val="59"/>
  </w:num>
  <w:num w:numId="50" w16cid:durableId="757596975">
    <w:abstractNumId w:val="43"/>
  </w:num>
  <w:num w:numId="51" w16cid:durableId="1067337961">
    <w:abstractNumId w:val="6"/>
  </w:num>
  <w:num w:numId="52" w16cid:durableId="808784631">
    <w:abstractNumId w:val="9"/>
  </w:num>
  <w:num w:numId="53" w16cid:durableId="2127310439">
    <w:abstractNumId w:val="4"/>
  </w:num>
  <w:num w:numId="54" w16cid:durableId="729155377">
    <w:abstractNumId w:val="12"/>
  </w:num>
  <w:num w:numId="55" w16cid:durableId="50617590">
    <w:abstractNumId w:val="37"/>
  </w:num>
  <w:num w:numId="56" w16cid:durableId="791364021">
    <w:abstractNumId w:val="10"/>
  </w:num>
  <w:num w:numId="57" w16cid:durableId="962997901">
    <w:abstractNumId w:val="11"/>
  </w:num>
  <w:num w:numId="58" w16cid:durableId="343942951">
    <w:abstractNumId w:val="5"/>
  </w:num>
  <w:num w:numId="59" w16cid:durableId="311636987">
    <w:abstractNumId w:val="17"/>
  </w:num>
  <w:num w:numId="60" w16cid:durableId="680592844">
    <w:abstractNumId w:val="54"/>
  </w:num>
  <w:num w:numId="61" w16cid:durableId="1475219304">
    <w:abstractNumId w:val="30"/>
  </w:num>
  <w:num w:numId="62" w16cid:durableId="1604259908">
    <w:abstractNumId w:val="42"/>
  </w:num>
  <w:num w:numId="63" w16cid:durableId="1822428773">
    <w:abstractNumId w:val="49"/>
  </w:num>
  <w:num w:numId="64" w16cid:durableId="486555619">
    <w:abstractNumId w:val="36"/>
  </w:num>
  <w:num w:numId="65" w16cid:durableId="590358981">
    <w:abstractNumId w:val="32"/>
  </w:num>
  <w:num w:numId="66" w16cid:durableId="847985294">
    <w:abstractNumId w:val="19"/>
  </w:num>
  <w:num w:numId="67" w16cid:durableId="1221599424">
    <w:abstractNumId w:val="45"/>
  </w:num>
  <w:num w:numId="68" w16cid:durableId="202073735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75159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6381C"/>
    <w:rsid w:val="002C6329"/>
    <w:rsid w:val="002D0D53"/>
    <w:rsid w:val="00340896"/>
    <w:rsid w:val="00356A52"/>
    <w:rsid w:val="00367889"/>
    <w:rsid w:val="003B123A"/>
    <w:rsid w:val="003E273A"/>
    <w:rsid w:val="003E423A"/>
    <w:rsid w:val="003E66B5"/>
    <w:rsid w:val="004C7B7C"/>
    <w:rsid w:val="00577EC4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604D3"/>
    <w:rsid w:val="00A7122A"/>
    <w:rsid w:val="00A7789E"/>
    <w:rsid w:val="00A96E2E"/>
    <w:rsid w:val="00AE609B"/>
    <w:rsid w:val="00B01043"/>
    <w:rsid w:val="00B337BB"/>
    <w:rsid w:val="00B45EED"/>
    <w:rsid w:val="00B64FEE"/>
    <w:rsid w:val="00B8183E"/>
    <w:rsid w:val="00C41954"/>
    <w:rsid w:val="00CA511A"/>
    <w:rsid w:val="00CE4CAE"/>
    <w:rsid w:val="00D006BB"/>
    <w:rsid w:val="00D51A88"/>
    <w:rsid w:val="00DA5F4C"/>
    <w:rsid w:val="00E00CBC"/>
    <w:rsid w:val="00EB5569"/>
    <w:rsid w:val="00F03180"/>
    <w:rsid w:val="00F257EE"/>
    <w:rsid w:val="00F274C5"/>
    <w:rsid w:val="00F76E50"/>
    <w:rsid w:val="00F869CF"/>
    <w:rsid w:val="00FA1633"/>
    <w:rsid w:val="00FA1F50"/>
    <w:rsid w:val="00FA407A"/>
    <w:rsid w:val="00FB3F9C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FA40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A407A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FA407A"/>
  </w:style>
  <w:style w:type="paragraph" w:styleId="Tekstpodstawowy">
    <w:name w:val="Body Text"/>
    <w:basedOn w:val="Normalny"/>
    <w:link w:val="TekstpodstawowyZnak"/>
    <w:rsid w:val="00FA407A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07A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FA407A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0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FA407A"/>
    <w:rPr>
      <w:vertAlign w:val="superscript"/>
    </w:rPr>
  </w:style>
  <w:style w:type="paragraph" w:customStyle="1" w:styleId="Opis1">
    <w:name w:val="Opis1"/>
    <w:basedOn w:val="Normalny"/>
    <w:uiPriority w:val="99"/>
    <w:rsid w:val="00FA407A"/>
    <w:pPr>
      <w:spacing w:before="60"/>
      <w:ind w:left="284" w:hanging="284"/>
      <w:jc w:val="left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FA407A"/>
    <w:pPr>
      <w:spacing w:before="80"/>
      <w:jc w:val="left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pf0">
    <w:name w:val="pf0"/>
    <w:basedOn w:val="Normalny"/>
    <w:rsid w:val="00FA40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A407A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FA407A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FA407A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40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07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07A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0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FA40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E45DA-A7A7-4F53-A212-1B9630F9FE66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5049</Words>
  <Characters>30295</Characters>
  <Application>Microsoft Office Word</Application>
  <DocSecurity>0</DocSecurity>
  <Lines>252</Lines>
  <Paragraphs>70</Paragraphs>
  <ScaleCrop>false</ScaleCrop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29</cp:revision>
  <cp:lastPrinted>2025-01-10T11:52:00Z</cp:lastPrinted>
  <dcterms:created xsi:type="dcterms:W3CDTF">2024-01-15T11:24:00Z</dcterms:created>
  <dcterms:modified xsi:type="dcterms:W3CDTF">2025-03-17T13:36:00Z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