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7C4F" w14:textId="77777777" w:rsidR="003E423A" w:rsidRPr="0025190F" w:rsidRDefault="003E423A" w:rsidP="003E423A">
      <w:pPr>
        <w:jc w:val="right"/>
        <w:rPr>
          <w:rFonts w:ascii="Lato" w:hAnsi="Lato"/>
          <w:sz w:val="20"/>
          <w:szCs w:val="20"/>
        </w:rPr>
      </w:pPr>
      <w:r w:rsidRPr="0025190F">
        <w:rPr>
          <w:rFonts w:ascii="Lato" w:hAnsi="Lato"/>
          <w:sz w:val="20"/>
          <w:szCs w:val="20"/>
        </w:rPr>
        <w:t xml:space="preserve">Załącznik nr 1 do </w:t>
      </w:r>
      <w:r>
        <w:rPr>
          <w:rFonts w:ascii="Lato" w:hAnsi="Lato"/>
          <w:sz w:val="20"/>
          <w:szCs w:val="20"/>
        </w:rPr>
        <w:t>U</w:t>
      </w:r>
      <w:r w:rsidRPr="0025190F">
        <w:rPr>
          <w:rFonts w:ascii="Lato" w:hAnsi="Lato"/>
          <w:sz w:val="20"/>
          <w:szCs w:val="20"/>
        </w:rPr>
        <w:t xml:space="preserve">mowy nr </w:t>
      </w:r>
      <w:r w:rsidRPr="0025190F">
        <w:rPr>
          <w:rFonts w:ascii="Lato" w:hAnsi="Lato"/>
          <w:sz w:val="20"/>
          <w:szCs w:val="20"/>
          <w:highlight w:val="yellow"/>
        </w:rPr>
        <w:t>…</w:t>
      </w:r>
    </w:p>
    <w:p w14:paraId="21E3C3A9" w14:textId="77777777" w:rsidR="003E423A" w:rsidRDefault="003E423A" w:rsidP="003E423A">
      <w:pPr>
        <w:jc w:val="right"/>
        <w:rPr>
          <w:rFonts w:ascii="Lato" w:hAnsi="Lato"/>
          <w:b/>
          <w:bCs/>
          <w:sz w:val="20"/>
          <w:szCs w:val="20"/>
        </w:rPr>
      </w:pPr>
    </w:p>
    <w:p w14:paraId="39D5DF85" w14:textId="77777777" w:rsidR="003E423A" w:rsidRPr="00CE482F" w:rsidRDefault="003E423A" w:rsidP="003E423A">
      <w:pPr>
        <w:jc w:val="center"/>
        <w:rPr>
          <w:rFonts w:ascii="Lato" w:hAnsi="Lato"/>
          <w:b/>
          <w:bCs/>
          <w:sz w:val="20"/>
          <w:szCs w:val="20"/>
        </w:rPr>
      </w:pPr>
      <w:r w:rsidRPr="00CE482F">
        <w:rPr>
          <w:rFonts w:ascii="Lato" w:hAnsi="Lato"/>
          <w:b/>
          <w:bCs/>
          <w:sz w:val="20"/>
          <w:szCs w:val="20"/>
        </w:rPr>
        <w:t>Regulamin udzielania pożyczek</w:t>
      </w:r>
    </w:p>
    <w:p w14:paraId="5CECC2D6" w14:textId="77777777" w:rsidR="003E423A" w:rsidRPr="00CE482F" w:rsidRDefault="003E423A" w:rsidP="003E423A">
      <w:pPr>
        <w:jc w:val="center"/>
        <w:rPr>
          <w:rFonts w:ascii="Lato" w:hAnsi="Lato"/>
          <w:b/>
          <w:bCs/>
          <w:sz w:val="20"/>
          <w:szCs w:val="20"/>
        </w:rPr>
      </w:pPr>
      <w:r w:rsidRPr="00CE482F">
        <w:rPr>
          <w:rFonts w:ascii="Lato" w:hAnsi="Lato"/>
          <w:b/>
          <w:bCs/>
          <w:sz w:val="20"/>
          <w:szCs w:val="20"/>
        </w:rPr>
        <w:t>przez Mazowiecki Regionalny Fundusz Pożyczkowy Sp. z o. o.</w:t>
      </w:r>
    </w:p>
    <w:p w14:paraId="01FB7D90" w14:textId="77777777" w:rsidR="003E423A" w:rsidRPr="00CE482F" w:rsidRDefault="003E423A" w:rsidP="003E423A">
      <w:pPr>
        <w:jc w:val="center"/>
        <w:rPr>
          <w:rFonts w:ascii="Lato" w:hAnsi="Lato"/>
          <w:b/>
          <w:bCs/>
          <w:sz w:val="20"/>
          <w:szCs w:val="20"/>
        </w:rPr>
      </w:pPr>
      <w:r w:rsidRPr="00CE482F">
        <w:rPr>
          <w:rFonts w:ascii="Lato" w:hAnsi="Lato"/>
          <w:b/>
          <w:bCs/>
          <w:sz w:val="20"/>
          <w:szCs w:val="20"/>
        </w:rPr>
        <w:t xml:space="preserve">w ramach produktu finansowego </w:t>
      </w:r>
      <w:bookmarkStart w:id="0" w:name="_Hlk83728495"/>
      <w:r w:rsidRPr="00CE482F">
        <w:rPr>
          <w:rFonts w:ascii="Lato" w:hAnsi="Lato"/>
          <w:b/>
          <w:bCs/>
          <w:sz w:val="20"/>
          <w:szCs w:val="20"/>
        </w:rPr>
        <w:t xml:space="preserve">„Pożyczka </w:t>
      </w:r>
      <w:r>
        <w:rPr>
          <w:rFonts w:ascii="Lato" w:hAnsi="Lato"/>
          <w:b/>
          <w:bCs/>
          <w:sz w:val="20"/>
          <w:szCs w:val="20"/>
        </w:rPr>
        <w:t>Rozwojowa dla MŚP</w:t>
      </w:r>
      <w:r w:rsidRPr="00CE482F">
        <w:rPr>
          <w:rFonts w:ascii="Lato" w:hAnsi="Lato"/>
          <w:b/>
          <w:bCs/>
          <w:sz w:val="20"/>
          <w:szCs w:val="20"/>
        </w:rPr>
        <w:t>”</w:t>
      </w:r>
    </w:p>
    <w:bookmarkEnd w:id="0"/>
    <w:p w14:paraId="280CAD6B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0965ACE1" w14:textId="77777777" w:rsidR="003E423A" w:rsidRPr="00994B07" w:rsidRDefault="003E423A" w:rsidP="003E423A">
      <w:pPr>
        <w:pStyle w:val="Akapitzlist"/>
        <w:numPr>
          <w:ilvl w:val="0"/>
          <w:numId w:val="3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994B07">
        <w:rPr>
          <w:rFonts w:eastAsia="Times New Roman"/>
          <w:sz w:val="20"/>
          <w:szCs w:val="20"/>
          <w:lang w:eastAsia="pl-PL"/>
        </w:rPr>
        <w:t xml:space="preserve">Niniejszy regulamin („Regulamin”) określa ogólne zasady udzielania i spłaty Pożyczki w ramach produktu finansowego „Pożyczka Rozwojowa dla MŚP” („Produkt’) wdrażanego przez Mazowiecki Regionalny Fundusz Pożyczkowy Sp. z o.o. („Pożyczkodawca”), składającego się z czterech instrumentów finansowych („Instrumenty”) w formie: Pożyczki obrotowej, Pożyczki inwestycyjno-obrotowej, Pożyczki hipotecznej i Pożyczki na wkład własny, w ramach którego Pożyczkodawca będzie udzielał Pożyczkobiorcom Pożyczek finansowanych ze środków Funduszu Powierniczego Województwa Mazowieckiego przekazanych przez Menedżera w formie wkładu Menedżera z przeznaczeniem na finansowanie przedsięwzięć opisanych w Regulaminie. </w:t>
      </w:r>
    </w:p>
    <w:p w14:paraId="1CA5F767" w14:textId="77777777" w:rsidR="003E423A" w:rsidRPr="00DC21C4" w:rsidRDefault="003E423A" w:rsidP="003E423A">
      <w:pPr>
        <w:pStyle w:val="Akapitzlist"/>
        <w:numPr>
          <w:ilvl w:val="0"/>
          <w:numId w:val="39"/>
        </w:numPr>
        <w:spacing w:before="120"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6819A0B0">
        <w:rPr>
          <w:sz w:val="20"/>
          <w:szCs w:val="20"/>
        </w:rPr>
        <w:t>Regulamin stanowi załącznik do Umowy</w:t>
      </w:r>
      <w:r>
        <w:rPr>
          <w:sz w:val="20"/>
          <w:szCs w:val="20"/>
        </w:rPr>
        <w:t xml:space="preserve"> Pożyczki („Umowa”)</w:t>
      </w:r>
      <w:r w:rsidRPr="6819A0B0">
        <w:rPr>
          <w:sz w:val="20"/>
          <w:szCs w:val="20"/>
        </w:rPr>
        <w:t xml:space="preserve">. Wszelkie pojęcia pisane w Regulaminie wielką literą zostały zdefiniowane w Regulaminie lub Umowie. </w:t>
      </w:r>
    </w:p>
    <w:p w14:paraId="2610DEB8" w14:textId="77777777" w:rsidR="003E423A" w:rsidRPr="00CE482F" w:rsidRDefault="003E423A" w:rsidP="003E423A">
      <w:pPr>
        <w:pStyle w:val="Akapitzlist"/>
        <w:spacing w:after="0" w:line="240" w:lineRule="auto"/>
        <w:ind w:left="567"/>
        <w:contextualSpacing w:val="0"/>
        <w:jc w:val="center"/>
        <w:rPr>
          <w:sz w:val="20"/>
          <w:szCs w:val="20"/>
        </w:rPr>
      </w:pPr>
    </w:p>
    <w:p w14:paraId="703D0A70" w14:textId="77777777" w:rsidR="003E423A" w:rsidRPr="00CE482F" w:rsidRDefault="003E423A" w:rsidP="003E423A">
      <w:pPr>
        <w:pStyle w:val="Akapitzlist"/>
        <w:spacing w:after="0" w:line="240" w:lineRule="auto"/>
        <w:ind w:left="567"/>
        <w:contextualSpacing w:val="0"/>
        <w:jc w:val="center"/>
        <w:rPr>
          <w:sz w:val="20"/>
          <w:szCs w:val="20"/>
        </w:rPr>
      </w:pPr>
      <w:r w:rsidRPr="00CE482F">
        <w:rPr>
          <w:sz w:val="20"/>
          <w:szCs w:val="20"/>
        </w:rPr>
        <w:t>§ 1</w:t>
      </w:r>
    </w:p>
    <w:p w14:paraId="70C66378" w14:textId="77777777" w:rsidR="003E423A" w:rsidRPr="00CE482F" w:rsidRDefault="003E423A" w:rsidP="003E423A">
      <w:pPr>
        <w:pStyle w:val="Akapitzlist"/>
        <w:spacing w:after="0" w:line="240" w:lineRule="auto"/>
        <w:ind w:left="567"/>
        <w:contextualSpacing w:val="0"/>
        <w:jc w:val="center"/>
        <w:rPr>
          <w:sz w:val="20"/>
          <w:szCs w:val="20"/>
        </w:rPr>
      </w:pPr>
      <w:r w:rsidRPr="00CE482F">
        <w:rPr>
          <w:sz w:val="20"/>
          <w:szCs w:val="20"/>
        </w:rPr>
        <w:t>Pożyczkobiorca</w:t>
      </w:r>
    </w:p>
    <w:p w14:paraId="05E2EB4F" w14:textId="77777777" w:rsidR="003E423A" w:rsidRPr="00CE482F" w:rsidRDefault="003E423A" w:rsidP="003E423A">
      <w:pPr>
        <w:spacing w:before="120" w:after="120"/>
        <w:rPr>
          <w:rFonts w:ascii="Lato" w:hAnsi="Lato"/>
          <w:sz w:val="20"/>
          <w:szCs w:val="20"/>
        </w:rPr>
      </w:pPr>
    </w:p>
    <w:p w14:paraId="6D69DAC9" w14:textId="77777777" w:rsidR="003E423A" w:rsidRPr="00A86852" w:rsidRDefault="003E423A" w:rsidP="003E423A">
      <w:pPr>
        <w:pStyle w:val="Akapitzlist"/>
        <w:numPr>
          <w:ilvl w:val="0"/>
          <w:numId w:val="41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A86852">
        <w:rPr>
          <w:rFonts w:eastAsia="Times New Roman"/>
          <w:sz w:val="20"/>
          <w:szCs w:val="20"/>
          <w:lang w:eastAsia="pl-PL"/>
        </w:rPr>
        <w:t>O udzielenie Pożyczki mogą ubiegać się mikro-, małe lub średnie przedsiębiorstwa (MŚP) w rozumieniu Załącznika I do Rozporządzenia Komisji (UE) nr 651/2014 z dnia 17 czerwca 2014 r. uznającego niektóre rodzaje pomocy za zgodne z rynkiem wewnętrznym w zastosowaniu art. 107 i 108 Traktatu (Dz. Urz. UE L 187 z 26.06.2014 r., s. 1, ze zm.).</w:t>
      </w:r>
    </w:p>
    <w:p w14:paraId="10FB4DDA" w14:textId="77777777" w:rsidR="003E423A" w:rsidRPr="00A86852" w:rsidRDefault="003E423A" w:rsidP="003E423A">
      <w:pPr>
        <w:pStyle w:val="Akapitzlist"/>
        <w:numPr>
          <w:ilvl w:val="0"/>
          <w:numId w:val="41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A86852">
        <w:rPr>
          <w:rFonts w:eastAsia="Times New Roman"/>
          <w:sz w:val="20"/>
          <w:szCs w:val="20"/>
          <w:lang w:eastAsia="pl-PL"/>
        </w:rPr>
        <w:t>Pożyczkobiorcą może być wyłącznie podmiot spełniający łącznie następujące kryteria:</w:t>
      </w:r>
    </w:p>
    <w:p w14:paraId="13E66F5A" w14:textId="77777777" w:rsidR="003E423A" w:rsidRDefault="003E423A" w:rsidP="003E423A">
      <w:pPr>
        <w:pStyle w:val="Akapitzlist"/>
        <w:numPr>
          <w:ilvl w:val="0"/>
          <w:numId w:val="41"/>
        </w:numPr>
        <w:spacing w:before="120"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CE482F">
        <w:rPr>
          <w:sz w:val="20"/>
          <w:szCs w:val="20"/>
        </w:rPr>
        <w:t xml:space="preserve">jest osobą fizyczną, osobą </w:t>
      </w:r>
      <w:r w:rsidRPr="00FE6F9A">
        <w:rPr>
          <w:rFonts w:eastAsia="Times New Roman"/>
          <w:sz w:val="20"/>
          <w:szCs w:val="20"/>
          <w:lang w:eastAsia="pl-PL"/>
        </w:rPr>
        <w:t>prawną</w:t>
      </w:r>
      <w:r w:rsidRPr="00CE482F">
        <w:rPr>
          <w:sz w:val="20"/>
          <w:szCs w:val="20"/>
        </w:rPr>
        <w:t xml:space="preserve"> albo jednostką organizacyjną niebędącą osobą prawną, której ustawa przyznaje zdolność prawną</w:t>
      </w:r>
      <w:r>
        <w:rPr>
          <w:sz w:val="20"/>
          <w:szCs w:val="20"/>
        </w:rPr>
        <w:t>,</w:t>
      </w:r>
    </w:p>
    <w:p w14:paraId="0A4A8A4B" w14:textId="77777777" w:rsidR="003E423A" w:rsidRDefault="003E423A" w:rsidP="003E423A">
      <w:pPr>
        <w:pStyle w:val="Akapitzlist"/>
        <w:numPr>
          <w:ilvl w:val="0"/>
          <w:numId w:val="3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7A3A46">
        <w:rPr>
          <w:sz w:val="20"/>
          <w:szCs w:val="20"/>
        </w:rPr>
        <w:t xml:space="preserve">w dniu zawarcia Umowy z </w:t>
      </w:r>
      <w:r>
        <w:rPr>
          <w:sz w:val="20"/>
          <w:szCs w:val="20"/>
        </w:rPr>
        <w:t xml:space="preserve">Pożyczkodawcą </w:t>
      </w:r>
      <w:r w:rsidRPr="007A3A46">
        <w:rPr>
          <w:sz w:val="20"/>
          <w:szCs w:val="20"/>
        </w:rPr>
        <w:t>posiada siedzibę lub oddział (zgodnie z wpisem do właściwego rejestru Krajowego Rejestru Sądowego w przypadku podmiotów podlegających wpis</w:t>
      </w:r>
      <w:r>
        <w:rPr>
          <w:sz w:val="20"/>
          <w:szCs w:val="20"/>
        </w:rPr>
        <w:t>owi</w:t>
      </w:r>
      <w:r w:rsidRPr="007A3A46">
        <w:rPr>
          <w:sz w:val="20"/>
          <w:szCs w:val="20"/>
        </w:rPr>
        <w:t xml:space="preserve"> do Krajowego Rejestru Sądowego</w:t>
      </w:r>
      <w:r>
        <w:rPr>
          <w:sz w:val="20"/>
          <w:szCs w:val="20"/>
        </w:rPr>
        <w:t xml:space="preserve"> </w:t>
      </w:r>
      <w:r w:rsidRPr="00FF1F5A">
        <w:rPr>
          <w:sz w:val="20"/>
          <w:szCs w:val="20"/>
        </w:rPr>
        <w:t>lub do Krajowego Rejestru Podmiotów Gospodarki Narodowej REGON – w przypadku osób prawnych lub jednostek organizacyjnych niepodlegających wpisowi do Krajowego Rejestru Sądowego</w:t>
      </w:r>
      <w:r w:rsidRPr="007A3A46">
        <w:rPr>
          <w:sz w:val="20"/>
          <w:szCs w:val="20"/>
        </w:rPr>
        <w:t>) albo stałe lub dodatkowe miejsce wykonywania działalności gospodarczej (zgodnie z wpisem do Centralnej Ewidencji i Informacji o Działalności Gospodarczej – w przypadku przedsiębiorców będących osobami fizycznymi prowadzącymi jednoosobową działalność gospodarczą) na terytorium województwa mazowieckiego i na stałe prowadzi działalność gospodarczą</w:t>
      </w:r>
      <w:r>
        <w:rPr>
          <w:sz w:val="20"/>
          <w:szCs w:val="20"/>
        </w:rPr>
        <w:t xml:space="preserve"> </w:t>
      </w:r>
      <w:r w:rsidRPr="007A3A46">
        <w:rPr>
          <w:sz w:val="20"/>
          <w:szCs w:val="20"/>
        </w:rPr>
        <w:t>lub działalność statutową na terenie województwa mazowieckiego</w:t>
      </w:r>
      <w:r>
        <w:rPr>
          <w:sz w:val="20"/>
          <w:szCs w:val="20"/>
        </w:rPr>
        <w:t>,</w:t>
      </w:r>
    </w:p>
    <w:p w14:paraId="68A8145E" w14:textId="77777777" w:rsidR="003E423A" w:rsidRDefault="003E423A" w:rsidP="003E423A">
      <w:pPr>
        <w:pStyle w:val="Akapitzlist"/>
        <w:numPr>
          <w:ilvl w:val="0"/>
          <w:numId w:val="3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8CC7811">
        <w:rPr>
          <w:sz w:val="20"/>
          <w:szCs w:val="20"/>
        </w:rPr>
        <w:t xml:space="preserve">nie jest przedsiębiorcą zagrożonym w rozumieniu pkt 20. komunikatu Komisji w sprawie wytycznych dotyczących pomocy państwa na ratowanie i restrukturyzację przedsiębiorstw niefinansowych znajdujących się w trudnej sytuacji finansowej (2014/C 249/01), </w:t>
      </w:r>
    </w:p>
    <w:p w14:paraId="13225209" w14:textId="77777777" w:rsidR="003E423A" w:rsidRDefault="003E423A" w:rsidP="003E423A">
      <w:pPr>
        <w:pStyle w:val="Akapitzlist"/>
        <w:numPr>
          <w:ilvl w:val="0"/>
          <w:numId w:val="3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7A3A46">
        <w:rPr>
          <w:sz w:val="20"/>
          <w:szCs w:val="20"/>
        </w:rPr>
        <w:t>nie pozostaje pod zarządem komisarycznym, nie zostało wobec niego wszczęte postępowanie upadłościowe lub restrukturyzacyjne lub jakiekolwiek inne postępowanie poprzedzające niewypłacalność lub upadłość i nie zaistniały przesłanki do wszczęcia takiego postępowania wobec niego, nie został rozwiązany lub nie istnieją podstawy do otwarcia i przeprowadzenia postępowania likwidacyjnego wobec niego</w:t>
      </w:r>
      <w:r>
        <w:rPr>
          <w:sz w:val="20"/>
          <w:szCs w:val="20"/>
        </w:rPr>
        <w:t>,</w:t>
      </w:r>
    </w:p>
    <w:p w14:paraId="26B1EEB9" w14:textId="77777777" w:rsidR="003E423A" w:rsidRPr="00C93C5C" w:rsidRDefault="003E423A" w:rsidP="003E423A">
      <w:pPr>
        <w:pStyle w:val="Akapitzlist"/>
        <w:numPr>
          <w:ilvl w:val="0"/>
          <w:numId w:val="3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7A3A46">
        <w:rPr>
          <w:sz w:val="20"/>
          <w:szCs w:val="20"/>
        </w:rPr>
        <w:t>nie ciąży na nim obowiązek zwrotu pomocy, wynikający z decyzji Komisji Europejskiej uznającej pomoc za niezgodną z prawem oraz ze wspólnym rynkiem</w:t>
      </w:r>
      <w:r>
        <w:rPr>
          <w:sz w:val="20"/>
          <w:szCs w:val="20"/>
        </w:rPr>
        <w:t xml:space="preserve"> </w:t>
      </w:r>
      <w:r w:rsidRPr="00C93C5C">
        <w:rPr>
          <w:sz w:val="20"/>
          <w:szCs w:val="20"/>
        </w:rPr>
        <w:t xml:space="preserve">lub orzeczenia sądu krajowego lub unijnego bądź obowiązek zwrotu uzyskanej pomocy publicznej został nałożony na osoby uprawnione do reprezentowania </w:t>
      </w:r>
      <w:r>
        <w:rPr>
          <w:sz w:val="20"/>
          <w:szCs w:val="20"/>
        </w:rPr>
        <w:t>Pożyczkobiorcy,</w:t>
      </w:r>
    </w:p>
    <w:p w14:paraId="132005AD" w14:textId="77777777" w:rsidR="003E423A" w:rsidRDefault="003E423A" w:rsidP="003E423A">
      <w:pPr>
        <w:pStyle w:val="Akapitzlist"/>
        <w:numPr>
          <w:ilvl w:val="0"/>
          <w:numId w:val="3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7A3A46">
        <w:rPr>
          <w:sz w:val="20"/>
          <w:szCs w:val="20"/>
        </w:rPr>
        <w:lastRenderedPageBreak/>
        <w:t>nie podlega wykluczeniu z możliwości dostępu do środków publicznych na podstawie przepisów prawa lub takiemu wykluczeniu nie podlegają osoby uprawnione do jego reprezentacji</w:t>
      </w:r>
      <w:r>
        <w:rPr>
          <w:sz w:val="20"/>
          <w:szCs w:val="20"/>
        </w:rPr>
        <w:t>,</w:t>
      </w:r>
    </w:p>
    <w:p w14:paraId="4E8688DA" w14:textId="77777777" w:rsidR="003E423A" w:rsidRDefault="003E423A" w:rsidP="003E423A">
      <w:pPr>
        <w:pStyle w:val="Akapitzlist"/>
        <w:numPr>
          <w:ilvl w:val="0"/>
          <w:numId w:val="3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7A3A46">
        <w:rPr>
          <w:sz w:val="20"/>
          <w:szCs w:val="20"/>
        </w:rPr>
        <w:t>nie posiada zaległości z tytułu należności publicznoprawnych, w tym zobowiązań podatkowych oraz składek na ubezpieczenie społeczne</w:t>
      </w:r>
      <w:r>
        <w:rPr>
          <w:sz w:val="20"/>
          <w:szCs w:val="20"/>
        </w:rPr>
        <w:t>,</w:t>
      </w:r>
    </w:p>
    <w:p w14:paraId="1A3CE638" w14:textId="77777777" w:rsidR="003E423A" w:rsidRDefault="003E423A" w:rsidP="003E423A">
      <w:pPr>
        <w:pStyle w:val="Akapitzlist"/>
        <w:numPr>
          <w:ilvl w:val="0"/>
          <w:numId w:val="3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7A3A46">
        <w:rPr>
          <w:sz w:val="20"/>
          <w:szCs w:val="20"/>
        </w:rPr>
        <w:t>wykaże lub oświadczy, że on sam nie został (w przypadku przedsiębiorców będących osobami fizycznymi) lub że żadna z osób będących członkami jego organu zarządzającego bądź wspólnikami nie została prawomocnie skazana za przestępstwa składania fałszywych zeznań, przekupstwa, przeciwko mieniu, wiarygodności dokumentów, obrotowi gospodarczemu, obrotowi pieniężnemu i papierami wartościowymi, systemowi bankowemu, związane z wykonywaniem działalności gospodarczej lub popełnione w celu osiągnięcia korzyści majątkowej albo za przestępstwa karno-skarbowe</w:t>
      </w:r>
      <w:r>
        <w:rPr>
          <w:sz w:val="20"/>
          <w:szCs w:val="20"/>
        </w:rPr>
        <w:t>,</w:t>
      </w:r>
    </w:p>
    <w:p w14:paraId="2D58AFB6" w14:textId="77777777" w:rsidR="003E423A" w:rsidRDefault="003E423A" w:rsidP="003E423A">
      <w:pPr>
        <w:pStyle w:val="Akapitzlist"/>
        <w:numPr>
          <w:ilvl w:val="0"/>
          <w:numId w:val="3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8CC7811">
        <w:rPr>
          <w:sz w:val="20"/>
          <w:szCs w:val="20"/>
        </w:rPr>
        <w:t xml:space="preserve">nie jest wykluczony z możliwości uzyskania pomocy de </w:t>
      </w:r>
      <w:proofErr w:type="spellStart"/>
      <w:r w:rsidRPr="08CC7811">
        <w:rPr>
          <w:sz w:val="20"/>
          <w:szCs w:val="20"/>
        </w:rPr>
        <w:t>minimis</w:t>
      </w:r>
      <w:proofErr w:type="spellEnd"/>
      <w:r w:rsidRPr="08CC7811">
        <w:rPr>
          <w:sz w:val="20"/>
          <w:szCs w:val="20"/>
        </w:rPr>
        <w:t xml:space="preserve"> stosownie do przepisów Rozporządzenia Komisji (UE) 2023/2831 z dnia 13 grudnia 2023 r. w sprawie stosowania art. 107 i 108 Traktatu o funkcjonowaniu Unii Europejskiej do pomocy </w:t>
      </w:r>
      <w:r w:rsidRPr="00B26715">
        <w:rPr>
          <w:sz w:val="20"/>
          <w:szCs w:val="20"/>
        </w:rPr>
        <w:t xml:space="preserve">de </w:t>
      </w:r>
      <w:proofErr w:type="spellStart"/>
      <w:r w:rsidRPr="00B26715">
        <w:rPr>
          <w:sz w:val="20"/>
          <w:szCs w:val="20"/>
        </w:rPr>
        <w:t>minimis</w:t>
      </w:r>
      <w:proofErr w:type="spellEnd"/>
      <w:r w:rsidRPr="00B26715">
        <w:rPr>
          <w:sz w:val="20"/>
          <w:szCs w:val="20"/>
        </w:rPr>
        <w:t xml:space="preserve"> </w:t>
      </w:r>
      <w:r w:rsidRPr="08CC7811">
        <w:rPr>
          <w:sz w:val="20"/>
          <w:szCs w:val="20"/>
        </w:rPr>
        <w:t xml:space="preserve">(Dz. Urz. UE L, 2023/2831 z 15.12.2023) – wymóg ten dotyczy wyłącznie Pożyczkobiorców ubiegających się o udzielenie pomocy de </w:t>
      </w:r>
      <w:proofErr w:type="spellStart"/>
      <w:r w:rsidRPr="08CC7811">
        <w:rPr>
          <w:sz w:val="20"/>
          <w:szCs w:val="20"/>
        </w:rPr>
        <w:t>minimis</w:t>
      </w:r>
      <w:proofErr w:type="spellEnd"/>
      <w:r w:rsidRPr="08CC7811">
        <w:rPr>
          <w:sz w:val="20"/>
          <w:szCs w:val="20"/>
        </w:rPr>
        <w:t xml:space="preserve"> w związku z otrzymaniem Pożyczki na warunkach korzystniejszych niż rynkowe</w:t>
      </w:r>
      <w:r>
        <w:rPr>
          <w:sz w:val="20"/>
          <w:szCs w:val="20"/>
        </w:rPr>
        <w:t>,</w:t>
      </w:r>
    </w:p>
    <w:p w14:paraId="3E59A9E4" w14:textId="77777777" w:rsidR="003E423A" w:rsidRDefault="003E423A" w:rsidP="003E423A">
      <w:pPr>
        <w:pStyle w:val="Akapitzlist"/>
        <w:numPr>
          <w:ilvl w:val="0"/>
          <w:numId w:val="3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8CC7811">
        <w:rPr>
          <w:sz w:val="20"/>
          <w:szCs w:val="20"/>
        </w:rPr>
        <w:t>nie jest wykluczony spod możliwości ubiegania się o udzielenie zamówienia publicznego na podstawie art. 7 ust. 1 pkt 1-3 ustawy z dnia 13 kwietnia 2022 r. o szczególnych rozwiązaniach w zakresie przeciwdziałania wspieraniu agresji na Ukrainę oraz służących ochronie bezpieczeństwa narodowego (</w:t>
      </w:r>
      <w:proofErr w:type="spellStart"/>
      <w:r w:rsidRPr="08CC7811">
        <w:rPr>
          <w:sz w:val="20"/>
          <w:szCs w:val="20"/>
        </w:rPr>
        <w:t>t.j</w:t>
      </w:r>
      <w:proofErr w:type="spellEnd"/>
      <w:r w:rsidRPr="08CC7811">
        <w:rPr>
          <w:sz w:val="20"/>
          <w:szCs w:val="20"/>
        </w:rPr>
        <w:t>. Dz. U. z 2023 r., poz. 1497, ze zm.).</w:t>
      </w:r>
    </w:p>
    <w:p w14:paraId="10D76254" w14:textId="77777777" w:rsidR="003E423A" w:rsidRPr="006F60D1" w:rsidRDefault="003E423A" w:rsidP="003E423A">
      <w:pPr>
        <w:pStyle w:val="Akapitzlist"/>
        <w:spacing w:after="0" w:line="240" w:lineRule="auto"/>
        <w:ind w:left="567"/>
        <w:contextualSpacing w:val="0"/>
        <w:rPr>
          <w:sz w:val="20"/>
          <w:szCs w:val="20"/>
        </w:rPr>
      </w:pPr>
    </w:p>
    <w:p w14:paraId="31E3E378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8CC7811">
        <w:rPr>
          <w:rFonts w:ascii="Lato" w:hAnsi="Lato"/>
          <w:sz w:val="20"/>
          <w:szCs w:val="20"/>
        </w:rPr>
        <w:t>§ 2</w:t>
      </w:r>
    </w:p>
    <w:p w14:paraId="0E9A39DB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Opis P</w:t>
      </w:r>
      <w:r>
        <w:rPr>
          <w:rFonts w:ascii="Lato" w:hAnsi="Lato"/>
          <w:sz w:val="20"/>
          <w:szCs w:val="20"/>
        </w:rPr>
        <w:t>roduktu</w:t>
      </w:r>
    </w:p>
    <w:p w14:paraId="4DAA3012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1502EE25" w14:textId="77777777" w:rsidR="003E423A" w:rsidRDefault="003E423A" w:rsidP="003E423A">
      <w:pPr>
        <w:spacing w:before="120" w:after="1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Produkt </w:t>
      </w:r>
      <w:r w:rsidRPr="00F73A77">
        <w:rPr>
          <w:rFonts w:ascii="Lato" w:hAnsi="Lato"/>
          <w:sz w:val="20"/>
          <w:szCs w:val="20"/>
        </w:rPr>
        <w:t xml:space="preserve">ma na celu udzielanie zwrotnego wsparcia finansowego mikro, małym i średnim przedsiębiorcom prowadzącym działalność na obszarze Województwa Mazowieckiego przy wykorzystaniu środków zwróconych z pożyczek udzielanych w ramach Programu Operacyjnego Województwa Mazowieckiego 2007 – 2013 dla Inicjatywy JESSICA Działanie 1.6, 4.3, 5.2 (tj. - </w:t>
      </w:r>
      <w:r w:rsidRPr="00F73A77">
        <w:rPr>
          <w:rFonts w:ascii="Lato" w:hAnsi="Lato"/>
          <w:i/>
          <w:sz w:val="20"/>
          <w:szCs w:val="20"/>
        </w:rPr>
        <w:t xml:space="preserve">Joint </w:t>
      </w:r>
      <w:proofErr w:type="spellStart"/>
      <w:r w:rsidRPr="00F73A77">
        <w:rPr>
          <w:rFonts w:ascii="Lato" w:hAnsi="Lato"/>
          <w:i/>
          <w:sz w:val="20"/>
          <w:szCs w:val="20"/>
        </w:rPr>
        <w:t>European</w:t>
      </w:r>
      <w:proofErr w:type="spellEnd"/>
      <w:r w:rsidRPr="00F73A77">
        <w:rPr>
          <w:rFonts w:ascii="Lato" w:hAnsi="Lato"/>
          <w:i/>
          <w:sz w:val="20"/>
          <w:szCs w:val="20"/>
        </w:rPr>
        <w:t xml:space="preserve"> </w:t>
      </w:r>
      <w:proofErr w:type="spellStart"/>
      <w:r w:rsidRPr="00F73A77">
        <w:rPr>
          <w:rFonts w:ascii="Lato" w:hAnsi="Lato"/>
          <w:i/>
          <w:sz w:val="20"/>
          <w:szCs w:val="20"/>
        </w:rPr>
        <w:t>Support</w:t>
      </w:r>
      <w:proofErr w:type="spellEnd"/>
      <w:r w:rsidRPr="00F73A77">
        <w:rPr>
          <w:rFonts w:ascii="Lato" w:hAnsi="Lato"/>
          <w:i/>
          <w:sz w:val="20"/>
          <w:szCs w:val="20"/>
        </w:rPr>
        <w:t xml:space="preserve"> for </w:t>
      </w:r>
      <w:proofErr w:type="spellStart"/>
      <w:r w:rsidRPr="00F73A77">
        <w:rPr>
          <w:rFonts w:ascii="Lato" w:hAnsi="Lato"/>
          <w:i/>
          <w:sz w:val="20"/>
          <w:szCs w:val="20"/>
        </w:rPr>
        <w:t>Sustainable</w:t>
      </w:r>
      <w:proofErr w:type="spellEnd"/>
      <w:r w:rsidRPr="00F73A77">
        <w:rPr>
          <w:rFonts w:ascii="Lato" w:hAnsi="Lato"/>
          <w:i/>
          <w:sz w:val="20"/>
          <w:szCs w:val="20"/>
        </w:rPr>
        <w:t xml:space="preserve"> Investment in City </w:t>
      </w:r>
      <w:proofErr w:type="spellStart"/>
      <w:r w:rsidRPr="00F73A77">
        <w:rPr>
          <w:rFonts w:ascii="Lato" w:hAnsi="Lato"/>
          <w:i/>
          <w:sz w:val="20"/>
          <w:szCs w:val="20"/>
        </w:rPr>
        <w:t>Areas</w:t>
      </w:r>
      <w:proofErr w:type="spellEnd"/>
      <w:r w:rsidRPr="00F73A77">
        <w:rPr>
          <w:rFonts w:ascii="Lato" w:hAnsi="Lato"/>
          <w:sz w:val="20"/>
          <w:szCs w:val="20"/>
        </w:rPr>
        <w:t xml:space="preserve"> - Wspólnego Europejskiego Wsparcia na rzecz Trwałych Inwestycji w Obszarach Miejskich, opracowanego przez Komisję Europejską, Europejski Bank Inwestycyjny oraz Bank Rozwoju Rady Europy) oraz Inicjatywy JEREMIE Działanie 1.4 (tj. </w:t>
      </w:r>
      <w:r w:rsidRPr="00F73A77">
        <w:rPr>
          <w:rFonts w:ascii="Lato" w:hAnsi="Lato"/>
          <w:i/>
          <w:sz w:val="20"/>
          <w:szCs w:val="20"/>
        </w:rPr>
        <w:t xml:space="preserve">Joint </w:t>
      </w:r>
      <w:proofErr w:type="spellStart"/>
      <w:r w:rsidRPr="00F73A77">
        <w:rPr>
          <w:rFonts w:ascii="Lato" w:hAnsi="Lato"/>
          <w:i/>
          <w:sz w:val="20"/>
          <w:szCs w:val="20"/>
        </w:rPr>
        <w:t>European</w:t>
      </w:r>
      <w:proofErr w:type="spellEnd"/>
      <w:r w:rsidRPr="00F73A77">
        <w:rPr>
          <w:rFonts w:ascii="Lato" w:hAnsi="Lato"/>
          <w:i/>
          <w:sz w:val="20"/>
          <w:szCs w:val="20"/>
        </w:rPr>
        <w:t xml:space="preserve"> </w:t>
      </w:r>
      <w:proofErr w:type="spellStart"/>
      <w:r w:rsidRPr="00F73A77">
        <w:rPr>
          <w:rFonts w:ascii="Lato" w:hAnsi="Lato"/>
          <w:i/>
          <w:sz w:val="20"/>
          <w:szCs w:val="20"/>
        </w:rPr>
        <w:t>Resources</w:t>
      </w:r>
      <w:proofErr w:type="spellEnd"/>
      <w:r w:rsidRPr="00F73A77">
        <w:rPr>
          <w:rFonts w:ascii="Lato" w:hAnsi="Lato"/>
          <w:i/>
          <w:sz w:val="20"/>
          <w:szCs w:val="20"/>
        </w:rPr>
        <w:t xml:space="preserve"> for Micro to Medium Enterprises</w:t>
      </w:r>
      <w:r w:rsidRPr="00F73A77">
        <w:rPr>
          <w:rFonts w:ascii="Lato" w:hAnsi="Lato"/>
          <w:sz w:val="20"/>
          <w:szCs w:val="20"/>
        </w:rPr>
        <w:t xml:space="preserve"> – Wspólne Europejskie Zasoby dla Przedsiębiorstw od Mikro do Średnich). </w:t>
      </w:r>
    </w:p>
    <w:p w14:paraId="2C76BF7C" w14:textId="77777777" w:rsidR="003E423A" w:rsidRPr="00F73A77" w:rsidRDefault="003E423A" w:rsidP="003E423A">
      <w:pPr>
        <w:spacing w:before="120" w:after="120"/>
        <w:rPr>
          <w:rFonts w:ascii="Lato" w:hAnsi="Lato"/>
          <w:sz w:val="20"/>
          <w:szCs w:val="20"/>
        </w:rPr>
      </w:pPr>
      <w:r w:rsidRPr="00F73A77">
        <w:rPr>
          <w:rFonts w:ascii="Lato" w:hAnsi="Lato"/>
          <w:sz w:val="20"/>
          <w:szCs w:val="20"/>
        </w:rPr>
        <w:t>Celem Produktu jest promowanie łatwiejszego dostępu do finansowania mikro, małych i</w:t>
      </w:r>
      <w:r>
        <w:rPr>
          <w:rFonts w:ascii="Lato" w:hAnsi="Lato"/>
          <w:sz w:val="20"/>
          <w:szCs w:val="20"/>
        </w:rPr>
        <w:t xml:space="preserve"> </w:t>
      </w:r>
      <w:r w:rsidRPr="00F73A77">
        <w:rPr>
          <w:rFonts w:ascii="Lato" w:hAnsi="Lato"/>
          <w:sz w:val="20"/>
          <w:szCs w:val="20"/>
        </w:rPr>
        <w:t>średnich przedsiębiorstw prowadzących działalność gospodarczą na terytorium Województwa Mazowieckiego. W ramach Produktu wsparcie finansowe nie może być udzielone przedsiębiorstwom zagrożonym w rozumieniu pkt. 20. komunikatu Komisji w sprawie wytycznych wspólnotowych dotyczących pomocy państwa na ratowanie i restrukturyzację przedsiębiorstw niefinansowych znajdujących się w trudnej sytuacji finansowej (2014/C 249/01). W</w:t>
      </w:r>
      <w:r>
        <w:rPr>
          <w:rFonts w:ascii="Lato" w:hAnsi="Lato"/>
          <w:sz w:val="20"/>
          <w:szCs w:val="20"/>
        </w:rPr>
        <w:t xml:space="preserve"> </w:t>
      </w:r>
      <w:r w:rsidRPr="00F73A77">
        <w:rPr>
          <w:rFonts w:ascii="Lato" w:hAnsi="Lato"/>
          <w:sz w:val="20"/>
          <w:szCs w:val="20"/>
        </w:rPr>
        <w:t xml:space="preserve">przypadku, w którym wsparcie udzielane Ostatecznym Beneficjentom będzie stanowiło pomoc </w:t>
      </w:r>
      <w:r w:rsidRPr="00F73A77">
        <w:rPr>
          <w:rFonts w:ascii="Lato" w:hAnsi="Lato"/>
          <w:i/>
          <w:iCs/>
          <w:sz w:val="20"/>
          <w:szCs w:val="20"/>
        </w:rPr>
        <w:t xml:space="preserve">de </w:t>
      </w:r>
      <w:proofErr w:type="spellStart"/>
      <w:r w:rsidRPr="00F73A77">
        <w:rPr>
          <w:rFonts w:ascii="Lato" w:hAnsi="Lato"/>
          <w:i/>
          <w:iCs/>
          <w:sz w:val="20"/>
          <w:szCs w:val="20"/>
        </w:rPr>
        <w:t>minimis</w:t>
      </w:r>
      <w:proofErr w:type="spellEnd"/>
      <w:r w:rsidRPr="00F73A77">
        <w:rPr>
          <w:rFonts w:ascii="Lato" w:hAnsi="Lato"/>
          <w:sz w:val="20"/>
          <w:szCs w:val="20"/>
        </w:rPr>
        <w:t xml:space="preserve">, nie może ono być udzielone również przedsiębiorstwom wykluczonym na podstawie przepisów Rozporządzenia Komisji (UE) nr 2023/2831 z dnia 13 grudnia 2023 r. w sprawie stosowania art. 107 i 108 Traktatu o funkcjonowaniu Unii Europejskiej do pomocy </w:t>
      </w:r>
      <w:r w:rsidRPr="00F73A77">
        <w:rPr>
          <w:rFonts w:ascii="Lato" w:hAnsi="Lato"/>
          <w:i/>
          <w:sz w:val="20"/>
          <w:szCs w:val="20"/>
        </w:rPr>
        <w:t xml:space="preserve">de </w:t>
      </w:r>
      <w:proofErr w:type="spellStart"/>
      <w:r w:rsidRPr="006F60D1">
        <w:rPr>
          <w:rFonts w:ascii="Lato" w:hAnsi="Lato"/>
          <w:i/>
          <w:sz w:val="20"/>
          <w:szCs w:val="20"/>
        </w:rPr>
        <w:t>minimis</w:t>
      </w:r>
      <w:proofErr w:type="spellEnd"/>
      <w:r w:rsidRPr="006F60D1">
        <w:rPr>
          <w:rFonts w:ascii="Lato" w:hAnsi="Lato"/>
          <w:i/>
          <w:sz w:val="20"/>
          <w:szCs w:val="20"/>
        </w:rPr>
        <w:t xml:space="preserve"> </w:t>
      </w:r>
      <w:r w:rsidRPr="006F60D1">
        <w:rPr>
          <w:rFonts w:ascii="Lato" w:hAnsi="Lato"/>
          <w:iCs/>
          <w:sz w:val="20"/>
          <w:szCs w:val="20"/>
        </w:rPr>
        <w:t>(Dz. Urz. UE L 2831 z 15.12.2023 r.)</w:t>
      </w:r>
      <w:r w:rsidRPr="006F60D1">
        <w:rPr>
          <w:rFonts w:ascii="Lato" w:hAnsi="Lato"/>
          <w:sz w:val="20"/>
          <w:szCs w:val="20"/>
        </w:rPr>
        <w:t xml:space="preserve">. </w:t>
      </w:r>
    </w:p>
    <w:p w14:paraId="629CBACE" w14:textId="77777777" w:rsidR="003E423A" w:rsidRDefault="003E423A" w:rsidP="003E423A">
      <w:pPr>
        <w:rPr>
          <w:rFonts w:ascii="Lato" w:hAnsi="Lato"/>
          <w:sz w:val="20"/>
          <w:szCs w:val="20"/>
        </w:rPr>
      </w:pPr>
    </w:p>
    <w:p w14:paraId="31B76AF8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§ 3</w:t>
      </w:r>
    </w:p>
    <w:p w14:paraId="648F88C7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 xml:space="preserve">Warunki wspólne dla wszystkich </w:t>
      </w:r>
      <w:r>
        <w:rPr>
          <w:rFonts w:ascii="Lato" w:hAnsi="Lato"/>
          <w:sz w:val="20"/>
          <w:szCs w:val="20"/>
        </w:rPr>
        <w:t>I</w:t>
      </w:r>
      <w:r w:rsidRPr="3A0324BF">
        <w:rPr>
          <w:rFonts w:ascii="Lato" w:hAnsi="Lato"/>
          <w:sz w:val="20"/>
          <w:szCs w:val="20"/>
        </w:rPr>
        <w:t>nstrumentów</w:t>
      </w:r>
    </w:p>
    <w:p w14:paraId="717F2E94" w14:textId="77777777" w:rsidR="003E423A" w:rsidRPr="005225FD" w:rsidRDefault="003E423A" w:rsidP="003E423A">
      <w:pPr>
        <w:rPr>
          <w:rFonts w:eastAsiaTheme="minorEastAsia"/>
          <w:b/>
          <w:bCs/>
          <w:sz w:val="20"/>
          <w:szCs w:val="20"/>
        </w:rPr>
      </w:pPr>
    </w:p>
    <w:p w14:paraId="372AE05F" w14:textId="77777777" w:rsidR="003E423A" w:rsidRPr="00143BD7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43BD7">
        <w:rPr>
          <w:rFonts w:eastAsia="Times New Roman"/>
          <w:sz w:val="20"/>
          <w:szCs w:val="20"/>
          <w:lang w:eastAsia="pl-PL"/>
        </w:rPr>
        <w:t xml:space="preserve">Pożyczki udzielane są po przeprowadzeniu przez Pożyczkodawcę analizy ryzyka, zgodnie z przygotowaną i stosowaną przez niego metodologią oceny ryzyka wynikającego z udostępniania pożyczek Pożyczkobiorcom. </w:t>
      </w:r>
    </w:p>
    <w:p w14:paraId="02EE790D" w14:textId="77777777" w:rsidR="003E423A" w:rsidRPr="00143BD7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43BD7">
        <w:rPr>
          <w:rFonts w:eastAsia="Times New Roman"/>
          <w:sz w:val="20"/>
          <w:szCs w:val="20"/>
          <w:lang w:eastAsia="pl-PL"/>
        </w:rPr>
        <w:t>Pożyczkobiorca może otrzymać więcej niż jedną Pożyczkę w ramach Produktu. Maksymalna wartość Pożyczek udzielonych jednemu Pożyczkobiorcy w ramach Produktu nie może przekroczyć 5.000.000,00 zł. Maksymalna wartość Pożyczki udzielonej w ramach poszczególnych Instrumentów wynosi:</w:t>
      </w:r>
    </w:p>
    <w:p w14:paraId="11A6A7B7" w14:textId="77777777" w:rsidR="003E423A" w:rsidRPr="00F87EC4" w:rsidRDefault="003E423A" w:rsidP="003E423A">
      <w:pPr>
        <w:pStyle w:val="Akapitzlist"/>
        <w:numPr>
          <w:ilvl w:val="0"/>
          <w:numId w:val="40"/>
        </w:numPr>
        <w:spacing w:before="240" w:line="240" w:lineRule="auto"/>
        <w:ind w:left="567" w:hanging="221"/>
        <w:jc w:val="both"/>
        <w:rPr>
          <w:rFonts w:eastAsiaTheme="minorEastAsia"/>
          <w:sz w:val="20"/>
          <w:szCs w:val="20"/>
        </w:rPr>
      </w:pPr>
      <w:r w:rsidRPr="00F87EC4">
        <w:rPr>
          <w:rFonts w:eastAsiaTheme="minorEastAsia"/>
          <w:sz w:val="20"/>
          <w:szCs w:val="20"/>
        </w:rPr>
        <w:t>dla Pożyczki obrotowej – 300.000,00 zł;</w:t>
      </w:r>
    </w:p>
    <w:p w14:paraId="417CCF9B" w14:textId="77777777" w:rsidR="003E423A" w:rsidRPr="00F87EC4" w:rsidRDefault="003E423A" w:rsidP="003E423A">
      <w:pPr>
        <w:pStyle w:val="Akapitzlist"/>
        <w:numPr>
          <w:ilvl w:val="0"/>
          <w:numId w:val="40"/>
        </w:numPr>
        <w:spacing w:before="240" w:line="240" w:lineRule="auto"/>
        <w:ind w:left="567" w:hanging="221"/>
        <w:jc w:val="both"/>
        <w:rPr>
          <w:rFonts w:eastAsiaTheme="minorEastAsia"/>
          <w:sz w:val="20"/>
          <w:szCs w:val="20"/>
        </w:rPr>
      </w:pPr>
      <w:r w:rsidRPr="00F87EC4">
        <w:rPr>
          <w:rFonts w:eastAsiaTheme="minorEastAsia"/>
          <w:sz w:val="20"/>
          <w:szCs w:val="20"/>
        </w:rPr>
        <w:t>dla Pożyczki inwestycyjno-obrotowej – 3.000.000,00 zł;</w:t>
      </w:r>
    </w:p>
    <w:p w14:paraId="6C3539A8" w14:textId="77777777" w:rsidR="003E423A" w:rsidRPr="00F87EC4" w:rsidRDefault="003E423A" w:rsidP="003E423A">
      <w:pPr>
        <w:pStyle w:val="Akapitzlist"/>
        <w:numPr>
          <w:ilvl w:val="0"/>
          <w:numId w:val="40"/>
        </w:numPr>
        <w:spacing w:before="240" w:line="240" w:lineRule="auto"/>
        <w:ind w:left="567" w:hanging="221"/>
        <w:jc w:val="both"/>
        <w:rPr>
          <w:rFonts w:eastAsiaTheme="minorEastAsia"/>
          <w:sz w:val="20"/>
          <w:szCs w:val="20"/>
        </w:rPr>
      </w:pPr>
      <w:r w:rsidRPr="00F87EC4">
        <w:rPr>
          <w:rFonts w:eastAsiaTheme="minorEastAsia"/>
          <w:sz w:val="20"/>
          <w:szCs w:val="20"/>
        </w:rPr>
        <w:lastRenderedPageBreak/>
        <w:t>dla Pożyczki hipotecznej – 5.000.000,00 zł;</w:t>
      </w:r>
    </w:p>
    <w:p w14:paraId="50F1E5C1" w14:textId="77777777" w:rsidR="003E423A" w:rsidRPr="00F87EC4" w:rsidRDefault="003E423A" w:rsidP="003E423A">
      <w:pPr>
        <w:pStyle w:val="Akapitzlist"/>
        <w:numPr>
          <w:ilvl w:val="0"/>
          <w:numId w:val="40"/>
        </w:numPr>
        <w:spacing w:before="120" w:after="120" w:line="240" w:lineRule="auto"/>
        <w:ind w:left="567" w:hanging="221"/>
        <w:contextualSpacing w:val="0"/>
        <w:jc w:val="both"/>
        <w:rPr>
          <w:rFonts w:eastAsiaTheme="minorEastAsia"/>
          <w:sz w:val="20"/>
          <w:szCs w:val="20"/>
        </w:rPr>
      </w:pPr>
      <w:r w:rsidRPr="00F87EC4">
        <w:rPr>
          <w:rFonts w:eastAsiaTheme="minorEastAsia"/>
          <w:sz w:val="20"/>
          <w:szCs w:val="20"/>
        </w:rPr>
        <w:t xml:space="preserve">dla Pożyczki na wkład własny – 2.000.000,00 zł. </w:t>
      </w:r>
    </w:p>
    <w:p w14:paraId="6B08038A" w14:textId="77777777" w:rsidR="003E423A" w:rsidRPr="00143BD7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43BD7">
        <w:rPr>
          <w:rFonts w:eastAsia="Times New Roman"/>
          <w:sz w:val="20"/>
          <w:szCs w:val="20"/>
          <w:lang w:eastAsia="pl-PL"/>
        </w:rPr>
        <w:t>Pożyczka udzielana jest po ustanowieniu zabezpieczeń wymaganych przez Pożyczkodawcę, dostosowanych do wartości udzielanej Pożyczkobiorcy pożyczki i ryzyka braku jej spłacenia, z zastrzeżeniem warunków szczegółowych dotyczących danego Instrumentu, oraz zgodnych z jego polityką zabezpieczeń.</w:t>
      </w:r>
    </w:p>
    <w:p w14:paraId="2D7CAA96" w14:textId="77777777" w:rsidR="003E423A" w:rsidRPr="00143BD7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43BD7">
        <w:rPr>
          <w:rFonts w:eastAsia="Times New Roman"/>
          <w:sz w:val="20"/>
          <w:szCs w:val="20"/>
          <w:lang w:eastAsia="pl-PL"/>
        </w:rPr>
        <w:t>Pożyczkodawca może udzielić Pożyczkobiorcy karencji w spłacie kapitału Pożyczki maksymalnie do 6 miesięcy liczonych od daty uruchomienia Pożyczki, a w przypadku wypłaty Pożyczki w transzach – od daty uruchomienia pierwszej transzy. Karencja nie wydłuża okresu spłaty.</w:t>
      </w:r>
    </w:p>
    <w:p w14:paraId="22A9143C" w14:textId="77777777" w:rsidR="003E423A" w:rsidRPr="00143BD7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43BD7">
        <w:rPr>
          <w:rFonts w:eastAsia="Times New Roman"/>
          <w:sz w:val="20"/>
          <w:szCs w:val="20"/>
          <w:lang w:eastAsia="pl-PL"/>
        </w:rPr>
        <w:t xml:space="preserve">Okres spłaty Pożyczki liczony jest od daty uruchomienia Pożyczki, a w przypadku wypłaty Pożyczki w transzach – od daty uruchomienia pierwszej transzy.  </w:t>
      </w:r>
    </w:p>
    <w:p w14:paraId="4B7A102C" w14:textId="77777777" w:rsidR="003E423A" w:rsidRPr="00143BD7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43BD7">
        <w:rPr>
          <w:rFonts w:eastAsia="Times New Roman"/>
          <w:sz w:val="20"/>
          <w:szCs w:val="20"/>
          <w:lang w:eastAsia="pl-PL"/>
        </w:rPr>
        <w:t>Z tytułu udzielenia i obsługi Pożyczki Pożyczkodawca nie będzie pobierał prowizji i opłat, z wyłączeniem kar umownych i kosztów monitów określonych w Umowie lub Regulaminie.</w:t>
      </w:r>
    </w:p>
    <w:p w14:paraId="24CB41AD" w14:textId="77777777" w:rsidR="003E423A" w:rsidRPr="00143BD7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43BD7">
        <w:rPr>
          <w:rFonts w:eastAsia="Times New Roman"/>
          <w:sz w:val="20"/>
          <w:szCs w:val="20"/>
          <w:lang w:eastAsia="pl-PL"/>
        </w:rPr>
        <w:t>Wysokość oprocentowania Pożyczki uzależniona jest od tego, czy udzielana jest ona:</w:t>
      </w:r>
    </w:p>
    <w:p w14:paraId="24A34D96" w14:textId="77777777" w:rsidR="003E423A" w:rsidRPr="008D07CE" w:rsidRDefault="003E423A" w:rsidP="003E423A">
      <w:pPr>
        <w:pStyle w:val="Akapitzlist"/>
        <w:numPr>
          <w:ilvl w:val="0"/>
          <w:numId w:val="43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8D07CE">
        <w:rPr>
          <w:sz w:val="20"/>
          <w:szCs w:val="20"/>
        </w:rPr>
        <w:t>na warunkach rynkowych według oprocentowania równego stopie referencyjnej, obliczanego przy zastosowaniu stopy bazowej, obliczanej zgodnie z Komunikatem KE, z dnia zawarcia Umowy</w:t>
      </w:r>
      <w:r w:rsidRPr="00475271">
        <w:rPr>
          <w:sz w:val="20"/>
          <w:szCs w:val="20"/>
        </w:rPr>
        <w:footnoteReference w:id="1"/>
      </w:r>
      <w:r w:rsidRPr="008D07CE">
        <w:rPr>
          <w:sz w:val="20"/>
          <w:szCs w:val="20"/>
        </w:rPr>
        <w:t>,</w:t>
      </w:r>
    </w:p>
    <w:p w14:paraId="27E42EC3" w14:textId="77777777" w:rsidR="003E423A" w:rsidRPr="008D07CE" w:rsidRDefault="003E423A" w:rsidP="003E423A">
      <w:pPr>
        <w:pStyle w:val="Akapitzlist"/>
        <w:numPr>
          <w:ilvl w:val="0"/>
          <w:numId w:val="43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8D07CE">
        <w:rPr>
          <w:sz w:val="20"/>
          <w:szCs w:val="20"/>
        </w:rPr>
        <w:t xml:space="preserve">na warunkach korzystniejszych niż rynkowe (preferencyjne) wg oprocentowania w wysokości równej 1/4 stopy bazowej z dnia zawarcia Umowy – udzielenie Pożyczki na warunkach korzystniejszych niż rynkowe stanowi pomoc de </w:t>
      </w:r>
      <w:proofErr w:type="spellStart"/>
      <w:r w:rsidRPr="008D07CE">
        <w:rPr>
          <w:sz w:val="20"/>
          <w:szCs w:val="20"/>
        </w:rPr>
        <w:t>minimis</w:t>
      </w:r>
      <w:proofErr w:type="spellEnd"/>
      <w:r w:rsidRPr="008D07CE">
        <w:rPr>
          <w:sz w:val="20"/>
          <w:szCs w:val="20"/>
        </w:rPr>
        <w:t xml:space="preserve"> i możliwe jest wyłącznie w stosunku do Pożyczkobiorców będących przedsiębiorcami, którzy mogą taką pomoc otrzymać.</w:t>
      </w:r>
    </w:p>
    <w:p w14:paraId="77E2BC50" w14:textId="77777777" w:rsidR="003E423A" w:rsidRPr="006E6D69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6E6D69">
        <w:rPr>
          <w:rFonts w:eastAsia="Times New Roman"/>
          <w:sz w:val="20"/>
          <w:szCs w:val="20"/>
          <w:lang w:eastAsia="pl-PL"/>
        </w:rPr>
        <w:t xml:space="preserve">W przypadku niespełnienia przez Pożyczkobiorcę któregokolwiek z warunków umożliwiających udzielenie pomocy de </w:t>
      </w:r>
      <w:proofErr w:type="spellStart"/>
      <w:r w:rsidRPr="006E6D69">
        <w:rPr>
          <w:rFonts w:eastAsia="Times New Roman"/>
          <w:sz w:val="20"/>
          <w:szCs w:val="20"/>
          <w:lang w:eastAsia="pl-PL"/>
        </w:rPr>
        <w:t>minimis</w:t>
      </w:r>
      <w:proofErr w:type="spellEnd"/>
      <w:r w:rsidRPr="006E6D69">
        <w:rPr>
          <w:rFonts w:eastAsia="Times New Roman"/>
          <w:sz w:val="20"/>
          <w:szCs w:val="20"/>
          <w:lang w:eastAsia="pl-PL"/>
        </w:rPr>
        <w:t xml:space="preserve"> finansowanie jest udzielane na warunkach rynkowych, o których mowa w pkt 7 </w:t>
      </w:r>
      <w:proofErr w:type="spellStart"/>
      <w:r w:rsidRPr="006E6D69">
        <w:rPr>
          <w:rFonts w:eastAsia="Times New Roman"/>
          <w:sz w:val="20"/>
          <w:szCs w:val="20"/>
          <w:lang w:eastAsia="pl-PL"/>
        </w:rPr>
        <w:t>ppkt</w:t>
      </w:r>
      <w:proofErr w:type="spellEnd"/>
      <w:r w:rsidRPr="006E6D69">
        <w:rPr>
          <w:rFonts w:eastAsia="Times New Roman"/>
          <w:sz w:val="20"/>
          <w:szCs w:val="20"/>
          <w:lang w:eastAsia="pl-PL"/>
        </w:rPr>
        <w:t xml:space="preserve"> 1 powyżej.</w:t>
      </w:r>
    </w:p>
    <w:p w14:paraId="505F4239" w14:textId="77777777" w:rsidR="003E423A" w:rsidRPr="006E6D69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6E6D69">
        <w:rPr>
          <w:rFonts w:eastAsia="Times New Roman"/>
          <w:sz w:val="20"/>
          <w:szCs w:val="20"/>
          <w:lang w:eastAsia="pl-PL"/>
        </w:rPr>
        <w:t>Udzielenie Pożyczki nie może być uzależnione od zawarcia przez Pożyczkobiorcę dodatkowych umów (w szczególności dotyczących zakupu dodatkowych usług, produktów finansowych lub ubezpieczeniowych) z Pożyczkodawcą lub podmiotem partnerskim lub powiązanym w stosunku do Pożyczkodawcy. Zakaz ten nie dotyczy powszechnie występujących na rynku oraz standardowo stosowanych przez Pożyczkodawcę zabezpieczeń ustanawianych w związku z zawieraną Umową, z zastrzeżeniem, iż w przypadku zabezpieczenia takiego jak „cesja praw z polisy ubezpieczeniowej” lub równoważnego Pożyczkobiorca ma możliwość wyboru oferty spośród ubezpieczycieli dostępnych na rynku.</w:t>
      </w:r>
    </w:p>
    <w:p w14:paraId="717C539B" w14:textId="77777777" w:rsidR="003E423A" w:rsidRPr="006E6D69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6E6D69">
        <w:rPr>
          <w:rFonts w:eastAsia="Times New Roman"/>
          <w:sz w:val="20"/>
          <w:szCs w:val="20"/>
          <w:lang w:eastAsia="pl-PL"/>
        </w:rPr>
        <w:t>Szczegółowe zasady dokumentowania i potwierdzania prawidłowości wydatkowania środków Pożyczki przez Pożyczkobiorcę i przekazywania tej dokumentacji Pożyczkodawcy zostały dookreślone w Umowie, zgodnie z zasadami określonymi przez Pożyczkodawcę.</w:t>
      </w:r>
    </w:p>
    <w:p w14:paraId="49A0456A" w14:textId="77777777" w:rsidR="003E423A" w:rsidRPr="006E6D69" w:rsidRDefault="003E423A" w:rsidP="003E423A">
      <w:pPr>
        <w:pStyle w:val="Akapitzlist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6E6D69">
        <w:rPr>
          <w:rFonts w:eastAsia="Times New Roman"/>
          <w:sz w:val="20"/>
          <w:szCs w:val="20"/>
          <w:lang w:eastAsia="pl-PL"/>
        </w:rPr>
        <w:t>Uruchomienie Pożyczki następuje na zasadach określonych w Umowie.</w:t>
      </w:r>
    </w:p>
    <w:p w14:paraId="2493C0C3" w14:textId="77777777" w:rsidR="003E423A" w:rsidRDefault="003E423A" w:rsidP="003E423A">
      <w:pPr>
        <w:rPr>
          <w:rFonts w:ascii="Lato" w:hAnsi="Lato"/>
          <w:sz w:val="20"/>
          <w:szCs w:val="20"/>
        </w:rPr>
      </w:pPr>
    </w:p>
    <w:p w14:paraId="5356B6BB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§3a</w:t>
      </w:r>
    </w:p>
    <w:p w14:paraId="40ACFF1F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Warunki szczegółowe dla instrumentu Pożyczka obrotowa</w:t>
      </w:r>
    </w:p>
    <w:p w14:paraId="47C42446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</w:p>
    <w:p w14:paraId="4AB06D5E" w14:textId="77777777" w:rsidR="003E423A" w:rsidRPr="00153031" w:rsidRDefault="003E423A" w:rsidP="003E423A">
      <w:pPr>
        <w:pStyle w:val="Akapitzlist"/>
        <w:numPr>
          <w:ilvl w:val="0"/>
          <w:numId w:val="4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Pożyczkobiorca może otrzymać więcej niż jedną Pożyczkę w ramach instrumentu Pożyczka obrotowa. Maksymalna wartość udzielonych jednemu Pożyczkobiorcy Pożyczek w ramach instrumentu Pożyczka obrotowa nie może przekroczyć 1.000.000,00 zł.</w:t>
      </w:r>
    </w:p>
    <w:p w14:paraId="6D60841D" w14:textId="77777777" w:rsidR="003E423A" w:rsidRPr="00153031" w:rsidRDefault="003E423A" w:rsidP="003E423A">
      <w:pPr>
        <w:pStyle w:val="Akapitzlist"/>
        <w:numPr>
          <w:ilvl w:val="0"/>
          <w:numId w:val="4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Obligatoryjnym zabezpieczeniem spłaty Pożyczki udzielanej w ramach instrumentu Pożyczka obrotowa jest weksel własny in blanco wraz z deklaracją wekslową podpisaną przez Pożyczkobiorcę.</w:t>
      </w:r>
    </w:p>
    <w:p w14:paraId="2AB94BFD" w14:textId="77777777" w:rsidR="003E423A" w:rsidRPr="00153031" w:rsidRDefault="003E423A" w:rsidP="003E423A">
      <w:pPr>
        <w:pStyle w:val="Akapitzlist"/>
        <w:numPr>
          <w:ilvl w:val="0"/>
          <w:numId w:val="4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Pożyczkodawca może żądać ustanowienia dodatkowych zabezpieczeń, zgodnie z polityką zabezpieczeń i z uwzględnieniem wyników analizy ryzyka braku spłacenia Pożyczki.</w:t>
      </w:r>
    </w:p>
    <w:p w14:paraId="21A501B4" w14:textId="77777777" w:rsidR="003E423A" w:rsidRPr="00153031" w:rsidRDefault="003E423A" w:rsidP="003E423A">
      <w:pPr>
        <w:pStyle w:val="Akapitzlist"/>
        <w:numPr>
          <w:ilvl w:val="0"/>
          <w:numId w:val="4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lastRenderedPageBreak/>
        <w:t>Maksymalny okres spłaty Pożyczki nie może być dłuższy niż 3 lata (36 miesięcy).</w:t>
      </w:r>
    </w:p>
    <w:p w14:paraId="523F133B" w14:textId="77777777" w:rsidR="003E423A" w:rsidRPr="00153031" w:rsidRDefault="003E423A" w:rsidP="003E423A">
      <w:pPr>
        <w:pStyle w:val="Akapitzlist"/>
        <w:numPr>
          <w:ilvl w:val="0"/>
          <w:numId w:val="4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Pożyczkobiorca nie jest zobowiązany do wniesienia wkładu własnego.</w:t>
      </w:r>
    </w:p>
    <w:p w14:paraId="58D1AB27" w14:textId="77777777" w:rsidR="003E423A" w:rsidRPr="00153031" w:rsidRDefault="003E423A" w:rsidP="003E423A">
      <w:pPr>
        <w:pStyle w:val="Akapitzlist"/>
        <w:numPr>
          <w:ilvl w:val="0"/>
          <w:numId w:val="4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Z zastrzeżeniem postanowień pkt 7 poniżej, instrument Pożyczka obrotowa udzielany w kwocie brutto może być przeznaczony na finansowanie kapitału obrotowego związanego z prowadzoną przez Pożyczkobiorcę działalnością gospodarczą, w tym podatku od towarów i usług. Pożyczka może być przeznaczona przede wszystkim na pokrycie wydatków bieżących, tj. zobowiązań wobec dostawców, bieżących zobowiązań publiczno-prawnych, wynagrodzeń pracowników oraz innych opłat związanych z bieżącą działalnością.</w:t>
      </w:r>
    </w:p>
    <w:p w14:paraId="7E9FE682" w14:textId="77777777" w:rsidR="003E423A" w:rsidRPr="00153031" w:rsidRDefault="003E423A" w:rsidP="003E423A">
      <w:pPr>
        <w:pStyle w:val="Akapitzlist"/>
        <w:numPr>
          <w:ilvl w:val="0"/>
          <w:numId w:val="4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Pożyczka obrotowa nie może być przeznaczona na:</w:t>
      </w:r>
    </w:p>
    <w:p w14:paraId="575B0648" w14:textId="77777777" w:rsidR="003E423A" w:rsidRPr="00152F70" w:rsidRDefault="003E423A" w:rsidP="003E423A">
      <w:pPr>
        <w:pStyle w:val="Akapitzlist"/>
        <w:numPr>
          <w:ilvl w:val="0"/>
          <w:numId w:val="4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152F70">
        <w:rPr>
          <w:sz w:val="20"/>
          <w:szCs w:val="20"/>
        </w:rPr>
        <w:t>finansowanie wydatków o charakterze inwestycyjnym, w tym w szczególności nabycia rzeczowych aktywów trwałych lub wartości niematerialnych i prawnych</w:t>
      </w:r>
      <w:r>
        <w:rPr>
          <w:sz w:val="20"/>
          <w:szCs w:val="20"/>
        </w:rPr>
        <w:t>,</w:t>
      </w:r>
    </w:p>
    <w:p w14:paraId="5A0CD823" w14:textId="77777777" w:rsidR="003E423A" w:rsidRPr="00152F70" w:rsidRDefault="003E423A" w:rsidP="003E423A">
      <w:pPr>
        <w:pStyle w:val="Akapitzlist"/>
        <w:numPr>
          <w:ilvl w:val="0"/>
          <w:numId w:val="4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152F70">
        <w:rPr>
          <w:sz w:val="20"/>
          <w:szCs w:val="20"/>
        </w:rPr>
        <w:t>spłatę zaległych zobowiązań publiczno-prawnych, w tym kar pieniężnych, oraz zobowiązań wynikających z decyzji administracyjnych lub prawomocnych wyroków sądowych</w:t>
      </w:r>
      <w:r>
        <w:rPr>
          <w:sz w:val="20"/>
          <w:szCs w:val="20"/>
        </w:rPr>
        <w:t>,</w:t>
      </w:r>
    </w:p>
    <w:p w14:paraId="39CCAAB4" w14:textId="77777777" w:rsidR="003E423A" w:rsidRPr="00152F70" w:rsidRDefault="003E423A" w:rsidP="003E423A">
      <w:pPr>
        <w:pStyle w:val="Akapitzlist"/>
        <w:numPr>
          <w:ilvl w:val="0"/>
          <w:numId w:val="4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152F70">
        <w:rPr>
          <w:sz w:val="20"/>
          <w:szCs w:val="20"/>
        </w:rPr>
        <w:t xml:space="preserve">finansowanie celów niezwiązanych bezpośrednio z działalnością gospodarczą prowadzoną przez </w:t>
      </w:r>
      <w:r>
        <w:rPr>
          <w:sz w:val="20"/>
          <w:szCs w:val="20"/>
        </w:rPr>
        <w:t>Pożyczkobiorcę,</w:t>
      </w:r>
    </w:p>
    <w:p w14:paraId="7BBD9C1F" w14:textId="77777777" w:rsidR="003E423A" w:rsidRPr="00152F70" w:rsidRDefault="003E423A" w:rsidP="003E423A">
      <w:pPr>
        <w:pStyle w:val="Akapitzlist"/>
        <w:numPr>
          <w:ilvl w:val="0"/>
          <w:numId w:val="4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152F70">
        <w:rPr>
          <w:sz w:val="20"/>
          <w:szCs w:val="20"/>
        </w:rPr>
        <w:t>finansowanie inwestycji dotyczących działalności w zakresie wytwarzania, przetwórstwa i/lub wprowadzania do obrotu przez producenta lub importera: tytoniu lub wyrobów tytoniowych, e-papierosów i papierosów elektronicznych oraz działalności dotyczącej materiałów wybuchowych, broni i amunicji, treści pornograficznych, gier losowych, zakładów wzajemnych, gier na automatach i gier na automatach o niskich wygranych, środków odurzających, substancji psychotropowych lub prekursorów,</w:t>
      </w:r>
    </w:p>
    <w:p w14:paraId="341B3E35" w14:textId="77777777" w:rsidR="003E423A" w:rsidRPr="00152F70" w:rsidRDefault="003E423A" w:rsidP="003E423A">
      <w:pPr>
        <w:pStyle w:val="Akapitzlist"/>
        <w:numPr>
          <w:ilvl w:val="0"/>
          <w:numId w:val="4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152F70">
        <w:rPr>
          <w:sz w:val="20"/>
          <w:szCs w:val="20"/>
        </w:rPr>
        <w:t xml:space="preserve">finansowanie lub refinansowanie oraz bieżącą obsługę zaciągniętych przez </w:t>
      </w:r>
      <w:r>
        <w:rPr>
          <w:sz w:val="20"/>
          <w:szCs w:val="20"/>
        </w:rPr>
        <w:t xml:space="preserve">Pożyczkobiorcę </w:t>
      </w:r>
      <w:r w:rsidRPr="00152F70">
        <w:rPr>
          <w:sz w:val="20"/>
          <w:szCs w:val="20"/>
        </w:rPr>
        <w:t>pożyczek, kredytów czy leasingów</w:t>
      </w:r>
      <w:r>
        <w:rPr>
          <w:sz w:val="20"/>
          <w:szCs w:val="20"/>
        </w:rPr>
        <w:t>,</w:t>
      </w:r>
    </w:p>
    <w:p w14:paraId="142E554B" w14:textId="77777777" w:rsidR="003E423A" w:rsidRPr="00152F70" w:rsidRDefault="003E423A" w:rsidP="003E423A">
      <w:pPr>
        <w:pStyle w:val="Akapitzlist"/>
        <w:numPr>
          <w:ilvl w:val="0"/>
          <w:numId w:val="4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152F70">
        <w:rPr>
          <w:sz w:val="20"/>
          <w:szCs w:val="20"/>
        </w:rPr>
        <w:t>prefinansowanie wydatków, na które otrzymano dofinansowanie w formie dotacji lub pomocy zwrotnej</w:t>
      </w:r>
      <w:r>
        <w:rPr>
          <w:sz w:val="20"/>
          <w:szCs w:val="20"/>
        </w:rPr>
        <w:t>,</w:t>
      </w:r>
    </w:p>
    <w:p w14:paraId="508AD026" w14:textId="77777777" w:rsidR="003E423A" w:rsidRPr="00152F70" w:rsidRDefault="003E423A" w:rsidP="003E423A">
      <w:pPr>
        <w:pStyle w:val="Akapitzlist"/>
        <w:numPr>
          <w:ilvl w:val="0"/>
          <w:numId w:val="4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152F70">
        <w:rPr>
          <w:sz w:val="20"/>
          <w:szCs w:val="20"/>
        </w:rPr>
        <w:t>finansowanie zakupu aktywów finansowych przeznaczonych do obrotu, w tym udziałów, akcji czy papierów wartościowych</w:t>
      </w:r>
      <w:r>
        <w:rPr>
          <w:sz w:val="20"/>
          <w:szCs w:val="20"/>
        </w:rPr>
        <w:t>,</w:t>
      </w:r>
    </w:p>
    <w:p w14:paraId="78601A97" w14:textId="77777777" w:rsidR="003E423A" w:rsidRDefault="003E423A" w:rsidP="003E423A">
      <w:pPr>
        <w:pStyle w:val="Akapitzlist"/>
        <w:numPr>
          <w:ilvl w:val="0"/>
          <w:numId w:val="4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152F70">
        <w:rPr>
          <w:sz w:val="20"/>
          <w:szCs w:val="20"/>
        </w:rPr>
        <w:t>finansowanie wydatków, których finansowanie ze środków publicznych jest wykluczone na mocy obowiązujących przepisów prawa.</w:t>
      </w:r>
    </w:p>
    <w:p w14:paraId="19E91C6D" w14:textId="77777777" w:rsidR="003E423A" w:rsidRDefault="003E423A" w:rsidP="003E423A">
      <w:pPr>
        <w:rPr>
          <w:rFonts w:ascii="Lato" w:hAnsi="Lato"/>
          <w:sz w:val="20"/>
          <w:szCs w:val="20"/>
        </w:rPr>
      </w:pPr>
    </w:p>
    <w:p w14:paraId="1EF447F5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§3b</w:t>
      </w:r>
    </w:p>
    <w:p w14:paraId="1C794AFD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Warunki szczegółowe dla instrumentu Pożyczka Inwestycyjno-obrotowa</w:t>
      </w:r>
    </w:p>
    <w:p w14:paraId="743E7C3C" w14:textId="77777777" w:rsidR="003E423A" w:rsidRDefault="003E423A" w:rsidP="003E423A">
      <w:pPr>
        <w:rPr>
          <w:rFonts w:ascii="Lato" w:hAnsi="Lato"/>
          <w:sz w:val="20"/>
          <w:szCs w:val="20"/>
        </w:rPr>
      </w:pPr>
    </w:p>
    <w:p w14:paraId="1C311012" w14:textId="77777777" w:rsidR="003E423A" w:rsidRPr="00153031" w:rsidRDefault="003E423A" w:rsidP="003E423A">
      <w:pPr>
        <w:pStyle w:val="Akapitzlist"/>
        <w:numPr>
          <w:ilvl w:val="0"/>
          <w:numId w:val="4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Pożyczkobiorca może otrzymać więcej niż jedną Pożyczkę w ramach instrumentu Pożyczka Inwestycyjno-obrotowa. Maksymalna wartość udzielonych jednemu Pożyczkobiorcy Pożyczek w ramach Pożyczki Inwestycyjno-obrotowej nie może przekroczyć 5.000.000,00 zł.</w:t>
      </w:r>
    </w:p>
    <w:p w14:paraId="21424933" w14:textId="77777777" w:rsidR="003E423A" w:rsidRPr="00153031" w:rsidRDefault="003E423A" w:rsidP="003E423A">
      <w:pPr>
        <w:pStyle w:val="Akapitzlist"/>
        <w:numPr>
          <w:ilvl w:val="0"/>
          <w:numId w:val="4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Obligatoryjnym zabezpieczeniem spłaty Pożyczki udzielanej w ramach Pożyczki Inwestycyjno-obrotowej są: weksel własny in blanco wraz z deklaracją wekslową podpisaną przez Pożyczkobiorcę oraz co najmniej jedno dodatkowe zabezpieczenie spośród zabezpieczeń akceptowanych przez Pożyczkodawcę zgodnie z jego polityką zabezpieczeń. Wybór formy obligatoryjnego zabezpieczenia spłaty Pożyczki należy do Pożyczkodawcy. Przy wyborze formy zabezpieczenia należy uwzględnić kwotę Pożyczki oraz wyniki analizy ryzyka braku spłaty zobowiązania przez Pożyczkobiorcę.</w:t>
      </w:r>
    </w:p>
    <w:p w14:paraId="06FEE805" w14:textId="77777777" w:rsidR="003E423A" w:rsidRPr="00153031" w:rsidRDefault="003E423A" w:rsidP="003E423A">
      <w:pPr>
        <w:pStyle w:val="Akapitzlist"/>
        <w:numPr>
          <w:ilvl w:val="0"/>
          <w:numId w:val="4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Pożyczkodawca może żądać ustanowienia dodatkowych zabezpieczeń, zgodnie z polityką zabezpieczeń i z uwzględnieniem wyników analizy ryzyka braku spłaty Pożyczki.</w:t>
      </w:r>
    </w:p>
    <w:p w14:paraId="7C17CE05" w14:textId="77777777" w:rsidR="003E423A" w:rsidRPr="00153031" w:rsidRDefault="003E423A" w:rsidP="003E423A">
      <w:pPr>
        <w:pStyle w:val="Akapitzlist"/>
        <w:numPr>
          <w:ilvl w:val="0"/>
          <w:numId w:val="4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Maksymalny okres spłaty Pożyczki nie może być dłuższy niż 6 lat (72 miesiące).</w:t>
      </w:r>
    </w:p>
    <w:p w14:paraId="38479D96" w14:textId="77777777" w:rsidR="003E423A" w:rsidRPr="00153031" w:rsidRDefault="003E423A" w:rsidP="003E423A">
      <w:pPr>
        <w:pStyle w:val="Akapitzlist"/>
        <w:numPr>
          <w:ilvl w:val="0"/>
          <w:numId w:val="4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>Pożyczka udzielana w ramach instrumentu Pożyczka Inwestycyjno-obrotowa może pokryć maksymalnie 90% wydatków inwestycyjnych oraz 100% wydatków na kapitał obrotowy. Pożyczkobiorca jest zobowiązany do wniesienia wkładu własnego w celu pokrycia co najmniej 10% wartości wydatków inwestycyjnych.</w:t>
      </w:r>
    </w:p>
    <w:p w14:paraId="2E75626D" w14:textId="77777777" w:rsidR="003E423A" w:rsidRPr="00153031" w:rsidRDefault="003E423A" w:rsidP="003E423A">
      <w:pPr>
        <w:pStyle w:val="Akapitzlist"/>
        <w:numPr>
          <w:ilvl w:val="0"/>
          <w:numId w:val="4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53031">
        <w:rPr>
          <w:rFonts w:eastAsia="Times New Roman"/>
          <w:sz w:val="20"/>
          <w:szCs w:val="20"/>
          <w:lang w:eastAsia="pl-PL"/>
        </w:rPr>
        <w:t xml:space="preserve">Z zastrzeżeniem postanowień pkt. 7-8 poniżej, Pożyczka Inwestycyjno-obrotowa może być przeznaczona na sfinansowanie wydatków w kwocie brutto związanych z usprawnieniem prowadzonej </w:t>
      </w:r>
      <w:r w:rsidRPr="00153031">
        <w:rPr>
          <w:rFonts w:eastAsia="Times New Roman"/>
          <w:sz w:val="20"/>
          <w:szCs w:val="20"/>
          <w:lang w:eastAsia="pl-PL"/>
        </w:rPr>
        <w:lastRenderedPageBreak/>
        <w:t>przez Pożyczkobiorcę działalności gospodarczej (wymiana sprzętu, maszyn czy urządzeń, usprawnienie, zwiększenie efektywności procesów, etc.) lub rozszerzeniem zakresu prowadzonej działalności gospodarczej, obejmujących:</w:t>
      </w:r>
    </w:p>
    <w:p w14:paraId="684DCEC1" w14:textId="77777777" w:rsidR="003E423A" w:rsidRDefault="003E423A" w:rsidP="003E423A">
      <w:pPr>
        <w:pStyle w:val="Akapitzlist"/>
        <w:numPr>
          <w:ilvl w:val="0"/>
          <w:numId w:val="47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zakup sprzętu, maszyn, urządzeń i innych środków trwałych</w:t>
      </w:r>
      <w:r>
        <w:rPr>
          <w:sz w:val="20"/>
          <w:szCs w:val="20"/>
        </w:rPr>
        <w:t>,</w:t>
      </w:r>
    </w:p>
    <w:p w14:paraId="0C01B62E" w14:textId="77777777" w:rsidR="003E423A" w:rsidRDefault="003E423A" w:rsidP="003E423A">
      <w:pPr>
        <w:pStyle w:val="Akapitzlist"/>
        <w:numPr>
          <w:ilvl w:val="0"/>
          <w:numId w:val="47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zakup procesów, oprogramowania lub innych wartości niematerialnych i prawnych,</w:t>
      </w:r>
    </w:p>
    <w:p w14:paraId="38B6C40D" w14:textId="77777777" w:rsidR="003E423A" w:rsidRDefault="003E423A" w:rsidP="003E423A">
      <w:pPr>
        <w:pStyle w:val="Akapitzlist"/>
        <w:numPr>
          <w:ilvl w:val="0"/>
          <w:numId w:val="47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zakup narzędzi teleinformatycznych,</w:t>
      </w:r>
    </w:p>
    <w:p w14:paraId="568BE92F" w14:textId="77777777" w:rsidR="003E423A" w:rsidRDefault="003E423A" w:rsidP="003E423A">
      <w:pPr>
        <w:pStyle w:val="Akapitzlist"/>
        <w:numPr>
          <w:ilvl w:val="0"/>
          <w:numId w:val="47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zakup ekspertyz, opinii lub audytów ściśle związanych z realizacją inwestycji.</w:t>
      </w:r>
    </w:p>
    <w:p w14:paraId="507D8E55" w14:textId="77777777" w:rsidR="003E423A" w:rsidRPr="00715619" w:rsidRDefault="003E423A" w:rsidP="003E423A">
      <w:pPr>
        <w:pStyle w:val="Akapitzlist"/>
        <w:numPr>
          <w:ilvl w:val="0"/>
          <w:numId w:val="4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715619">
        <w:rPr>
          <w:rFonts w:eastAsia="Times New Roman"/>
          <w:sz w:val="20"/>
          <w:szCs w:val="20"/>
          <w:lang w:eastAsia="pl-PL"/>
        </w:rPr>
        <w:t>Pożyczka Inwestycyjno-obrotowa może zostać również wykorzystana w celu sfinansowania wydatków bieżących („Element obrotowy”), obejmujących zakup zapasów, towarów, materiałów, produktów gotowych, półproduktów, produktów w toku, zaliczki na dostawy krótkoterminowe, przy czym ich przeznaczenie musi być bezpośrednio związane z realizacją przedsięwzięcia inwestycyjnego, na które Pożyczkobiorca otrzymał Pożyczkę. Wartość wydatków na Element obrotowy nie może przekroczyć 40% kwoty Pożyczki.</w:t>
      </w:r>
    </w:p>
    <w:p w14:paraId="7BCA400C" w14:textId="77777777" w:rsidR="003E423A" w:rsidRPr="00715619" w:rsidRDefault="003E423A" w:rsidP="003E423A">
      <w:pPr>
        <w:pStyle w:val="Akapitzlist"/>
        <w:numPr>
          <w:ilvl w:val="0"/>
          <w:numId w:val="4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715619">
        <w:rPr>
          <w:rFonts w:eastAsia="Times New Roman"/>
          <w:sz w:val="20"/>
          <w:szCs w:val="20"/>
          <w:lang w:eastAsia="pl-PL"/>
        </w:rPr>
        <w:t>Pożyczka Inwestycyjno-obrotowa nie może być przeznaczona na:</w:t>
      </w:r>
    </w:p>
    <w:p w14:paraId="1907FF27" w14:textId="77777777" w:rsidR="003E423A" w:rsidRDefault="003E423A" w:rsidP="003E423A">
      <w:pPr>
        <w:pStyle w:val="Akapitzlist"/>
        <w:numPr>
          <w:ilvl w:val="0"/>
          <w:numId w:val="4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finansowanie zakupu nieruchomości,</w:t>
      </w:r>
    </w:p>
    <w:p w14:paraId="62D43922" w14:textId="77777777" w:rsidR="003E423A" w:rsidRDefault="003E423A" w:rsidP="003E423A">
      <w:pPr>
        <w:pStyle w:val="Akapitzlist"/>
        <w:numPr>
          <w:ilvl w:val="0"/>
          <w:numId w:val="4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 xml:space="preserve">finansowanie zakupu lub korzystania pod jakikolwiek tytułem prawnym ze środków transportu niezwiązanych bezpośrednio z prowadzoną przez </w:t>
      </w:r>
      <w:r>
        <w:rPr>
          <w:sz w:val="20"/>
          <w:szCs w:val="20"/>
        </w:rPr>
        <w:t xml:space="preserve">Pożyczkobiorcę </w:t>
      </w:r>
      <w:r w:rsidRPr="00A5467D">
        <w:rPr>
          <w:sz w:val="20"/>
          <w:szCs w:val="20"/>
        </w:rPr>
        <w:t>działalnością gospodarczą</w:t>
      </w:r>
      <w:r>
        <w:rPr>
          <w:sz w:val="20"/>
          <w:szCs w:val="20"/>
        </w:rPr>
        <w:t>,</w:t>
      </w:r>
    </w:p>
    <w:p w14:paraId="02A0AF83" w14:textId="77777777" w:rsidR="003E423A" w:rsidRDefault="003E423A" w:rsidP="003E423A">
      <w:pPr>
        <w:pStyle w:val="Akapitzlist"/>
        <w:numPr>
          <w:ilvl w:val="0"/>
          <w:numId w:val="4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spłatę zaległych zobowiązań publiczno-prawnych, w tym kar pieniężnych, oraz zobowiązań wynikających z decyzji administracyjnych lub prawomocnych wyroków sądowych</w:t>
      </w:r>
      <w:r>
        <w:rPr>
          <w:sz w:val="20"/>
          <w:szCs w:val="20"/>
        </w:rPr>
        <w:t>,</w:t>
      </w:r>
    </w:p>
    <w:p w14:paraId="6979E61E" w14:textId="77777777" w:rsidR="003E423A" w:rsidRDefault="003E423A" w:rsidP="003E423A">
      <w:pPr>
        <w:pStyle w:val="Akapitzlist"/>
        <w:numPr>
          <w:ilvl w:val="0"/>
          <w:numId w:val="4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finansowanie inwestycji dotyczących działalności w zakresie wytwarzania, przetwórstwa i/lub wprowadzania do obrotu przez producenta lub importera: tytoniu lub wyrobów tytoniowych, e-papierosów i papierosów elektronicznych oraz działalności dotyczącej materiałów wybuchowych, broni i amunicji, treści pornograficznych, gier losowych, zakładów wzajemnych, gier na automatach i gier na automatach o niskich wygranych, środków odurzających, substancji psychotropowych lub prekursorów,</w:t>
      </w:r>
    </w:p>
    <w:p w14:paraId="047DE937" w14:textId="77777777" w:rsidR="003E423A" w:rsidRDefault="003E423A" w:rsidP="003E423A">
      <w:pPr>
        <w:pStyle w:val="Akapitzlist"/>
        <w:numPr>
          <w:ilvl w:val="0"/>
          <w:numId w:val="4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 xml:space="preserve">finansowanie lub refinansowanie oraz bieżącą obsługę zaciągniętych przez </w:t>
      </w:r>
      <w:r>
        <w:rPr>
          <w:sz w:val="20"/>
          <w:szCs w:val="20"/>
        </w:rPr>
        <w:t xml:space="preserve">Pożyczkobiorcę </w:t>
      </w:r>
      <w:r w:rsidRPr="00A5467D">
        <w:rPr>
          <w:sz w:val="20"/>
          <w:szCs w:val="20"/>
        </w:rPr>
        <w:t>pożyczek, kredytów czy leasingów</w:t>
      </w:r>
      <w:r>
        <w:rPr>
          <w:sz w:val="20"/>
          <w:szCs w:val="20"/>
        </w:rPr>
        <w:t>,</w:t>
      </w:r>
    </w:p>
    <w:p w14:paraId="6D68A511" w14:textId="77777777" w:rsidR="003E423A" w:rsidRDefault="003E423A" w:rsidP="003E423A">
      <w:pPr>
        <w:pStyle w:val="Akapitzlist"/>
        <w:numPr>
          <w:ilvl w:val="0"/>
          <w:numId w:val="4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prefinansowanie wydatków, na które otrzymano dofinansowanie w formie dotacji lub pomocy zwrotnej</w:t>
      </w:r>
      <w:r>
        <w:rPr>
          <w:sz w:val="20"/>
          <w:szCs w:val="20"/>
        </w:rPr>
        <w:t>,</w:t>
      </w:r>
    </w:p>
    <w:p w14:paraId="62915EF5" w14:textId="77777777" w:rsidR="003E423A" w:rsidRDefault="003E423A" w:rsidP="003E423A">
      <w:pPr>
        <w:pStyle w:val="Akapitzlist"/>
        <w:numPr>
          <w:ilvl w:val="0"/>
          <w:numId w:val="4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refinansowanie wydatków, które na dzień złożenia wniosku o udzielenie Pożyczki zostały już poniesione (tj. opłacone)</w:t>
      </w:r>
      <w:r>
        <w:rPr>
          <w:sz w:val="20"/>
          <w:szCs w:val="20"/>
        </w:rPr>
        <w:t>,</w:t>
      </w:r>
    </w:p>
    <w:p w14:paraId="7DF4B87D" w14:textId="77777777" w:rsidR="003E423A" w:rsidRDefault="003E423A" w:rsidP="003E423A">
      <w:pPr>
        <w:pStyle w:val="Akapitzlist"/>
        <w:numPr>
          <w:ilvl w:val="0"/>
          <w:numId w:val="4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finansowanie zakupu aktywów finansowych przeznaczonych do obrotu, w tym udziałów, akcji czy papierów wartościowych</w:t>
      </w:r>
      <w:r>
        <w:rPr>
          <w:sz w:val="20"/>
          <w:szCs w:val="20"/>
        </w:rPr>
        <w:t>,</w:t>
      </w:r>
    </w:p>
    <w:p w14:paraId="30568B4C" w14:textId="77777777" w:rsidR="003E423A" w:rsidRPr="00A5467D" w:rsidRDefault="003E423A" w:rsidP="003E423A">
      <w:pPr>
        <w:pStyle w:val="Akapitzlist"/>
        <w:numPr>
          <w:ilvl w:val="0"/>
          <w:numId w:val="48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finansowanie wydatków, których finansowanie ze środków publicznych jest wykluczone na mocy obowiązujących przepisów prawa.</w:t>
      </w:r>
    </w:p>
    <w:p w14:paraId="032AAE11" w14:textId="77777777" w:rsidR="003E423A" w:rsidRDefault="003E423A" w:rsidP="003E423A">
      <w:pPr>
        <w:rPr>
          <w:rFonts w:ascii="Lato" w:hAnsi="Lato"/>
          <w:sz w:val="20"/>
          <w:szCs w:val="20"/>
        </w:rPr>
      </w:pPr>
    </w:p>
    <w:p w14:paraId="17647248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§3c</w:t>
      </w:r>
    </w:p>
    <w:p w14:paraId="0380FF2A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Warunki szczegółowe dla instrumentu Pożyczka hipoteczna</w:t>
      </w:r>
    </w:p>
    <w:p w14:paraId="06C9B1EC" w14:textId="77777777" w:rsidR="003E423A" w:rsidRDefault="003E423A" w:rsidP="003E423A">
      <w:pPr>
        <w:rPr>
          <w:rFonts w:ascii="Lato" w:hAnsi="Lato"/>
          <w:sz w:val="20"/>
          <w:szCs w:val="20"/>
        </w:rPr>
      </w:pPr>
    </w:p>
    <w:p w14:paraId="02BB5F0A" w14:textId="77777777" w:rsidR="003E423A" w:rsidRPr="00495C68" w:rsidRDefault="003E423A" w:rsidP="003E423A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495C68">
        <w:rPr>
          <w:rFonts w:eastAsia="Times New Roman"/>
          <w:sz w:val="20"/>
          <w:szCs w:val="20"/>
          <w:lang w:eastAsia="pl-PL"/>
        </w:rPr>
        <w:t>Pożyczkobiorca może otrzymać więcej niż jedną Pożyczkę w ramach instrumentu Pożyczka hipoteczna. Maksymalna wartość udzielonych jednemu Pożyczkobiorcy Pożyczek w ramach instrumentu Pożyczka hipoteczna nie może przekroczyć 5.000.000,00 zł.</w:t>
      </w:r>
    </w:p>
    <w:p w14:paraId="6939ADDD" w14:textId="77777777" w:rsidR="003E423A" w:rsidRPr="00495C68" w:rsidRDefault="003E423A" w:rsidP="003E423A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495C68">
        <w:rPr>
          <w:rFonts w:eastAsia="Times New Roman"/>
          <w:sz w:val="20"/>
          <w:szCs w:val="20"/>
          <w:lang w:eastAsia="pl-PL"/>
        </w:rPr>
        <w:t>Obligatoryjnymi zabezpieczeniami spłaty Pożyczki udzielanej w ramach instrumentu Pożyczka hipoteczna są:</w:t>
      </w:r>
    </w:p>
    <w:p w14:paraId="64CFF012" w14:textId="77777777" w:rsidR="003E423A" w:rsidRDefault="003E423A" w:rsidP="003E423A">
      <w:pPr>
        <w:pStyle w:val="Akapitzlist"/>
        <w:numPr>
          <w:ilvl w:val="0"/>
          <w:numId w:val="50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44024B">
        <w:rPr>
          <w:sz w:val="20"/>
          <w:szCs w:val="20"/>
        </w:rPr>
        <w:t xml:space="preserve">hipoteka na nieruchomości będącej przedmiotem zakupu lub dostosowania do prowadzonej działalności przez </w:t>
      </w:r>
      <w:r>
        <w:rPr>
          <w:sz w:val="20"/>
          <w:szCs w:val="20"/>
        </w:rPr>
        <w:t xml:space="preserve">Pożyczkobiorcę </w:t>
      </w:r>
      <w:r w:rsidRPr="0044024B">
        <w:rPr>
          <w:sz w:val="20"/>
          <w:szCs w:val="20"/>
        </w:rPr>
        <w:t>ze środków pochodzących z Pożyczki,</w:t>
      </w:r>
    </w:p>
    <w:p w14:paraId="1839CBE4" w14:textId="77777777" w:rsidR="003E423A" w:rsidRDefault="003E423A" w:rsidP="003E423A">
      <w:pPr>
        <w:pStyle w:val="Akapitzlist"/>
        <w:numPr>
          <w:ilvl w:val="0"/>
          <w:numId w:val="50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3A0324BF">
        <w:rPr>
          <w:sz w:val="20"/>
          <w:szCs w:val="20"/>
        </w:rPr>
        <w:t>weksel własny in blanco wystawiony przez Pożyczkobiorcę wraz z deklaracją wekslową,</w:t>
      </w:r>
    </w:p>
    <w:p w14:paraId="7C4FAC23" w14:textId="77777777" w:rsidR="003E423A" w:rsidRDefault="003E423A" w:rsidP="003E423A">
      <w:pPr>
        <w:pStyle w:val="Akapitzlist"/>
        <w:numPr>
          <w:ilvl w:val="0"/>
          <w:numId w:val="50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3A0324BF">
        <w:rPr>
          <w:sz w:val="20"/>
          <w:szCs w:val="20"/>
        </w:rPr>
        <w:t>cesja praw z umowy ubezpieczenia nieruchomości będącej przedmiotem zakupu lub dostosowania do prowadzonej działalności przez Pożyczkobiorcę ze środków pochodzących z Pożyczki – w przypadku nieruchomości zabudowanych.</w:t>
      </w:r>
    </w:p>
    <w:p w14:paraId="178BB167" w14:textId="77777777" w:rsidR="003E423A" w:rsidRPr="00495C68" w:rsidRDefault="003E423A" w:rsidP="003E423A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495C68">
        <w:rPr>
          <w:rFonts w:eastAsia="Times New Roman"/>
          <w:sz w:val="20"/>
          <w:szCs w:val="20"/>
          <w:lang w:eastAsia="pl-PL"/>
        </w:rPr>
        <w:t>Pożyczkodawca może żądać ustanowienia dodatkowych zabezpieczeń, zgodnie z polityką zabezpieczeń i z uwzględnieniem wyników analizy ryzyka braku spłacenia Pożyczki.</w:t>
      </w:r>
    </w:p>
    <w:p w14:paraId="65218B77" w14:textId="77777777" w:rsidR="003E423A" w:rsidRPr="00495C68" w:rsidRDefault="003E423A" w:rsidP="003E423A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495C68">
        <w:rPr>
          <w:rFonts w:eastAsia="Times New Roman"/>
          <w:sz w:val="20"/>
          <w:szCs w:val="20"/>
          <w:lang w:eastAsia="pl-PL"/>
        </w:rPr>
        <w:lastRenderedPageBreak/>
        <w:t>Maksymalny okres spłaty Pożyczki nie może być dłuższy niż 10 lat (120 miesięcy).</w:t>
      </w:r>
    </w:p>
    <w:p w14:paraId="52F04645" w14:textId="77777777" w:rsidR="003E423A" w:rsidRPr="00495C68" w:rsidRDefault="003E423A" w:rsidP="003E423A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495C68">
        <w:rPr>
          <w:rFonts w:eastAsia="Times New Roman"/>
          <w:sz w:val="20"/>
          <w:szCs w:val="20"/>
          <w:lang w:eastAsia="pl-PL"/>
        </w:rPr>
        <w:t>Udział Pożyczki w całkowitych kosztach kwalifikowalnych projektu, tj. zakupu lub dostosowania nieruchomości do potrzeb prowadzonej działalności, wynosi do 90%. Pożyczkobiorca zobowiązany jest do wniesienia wkładu własnego w kwocie stanowiącej równowartość co najmniej 10% kosztów wartości inwestycji.</w:t>
      </w:r>
    </w:p>
    <w:p w14:paraId="66C4B070" w14:textId="77777777" w:rsidR="003E423A" w:rsidRPr="00495C68" w:rsidRDefault="003E423A" w:rsidP="003E423A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495C68">
        <w:rPr>
          <w:rFonts w:eastAsia="Times New Roman"/>
          <w:sz w:val="20"/>
          <w:szCs w:val="20"/>
          <w:lang w:eastAsia="pl-PL"/>
        </w:rPr>
        <w:t>Z zastrzeżeniem postanowień pkt. 7 i 8 poniżej, Pożyczka hipoteczna udzielana w kwocie brutto może być przeznaczona na:</w:t>
      </w:r>
    </w:p>
    <w:p w14:paraId="22B19DB1" w14:textId="77777777" w:rsidR="003E423A" w:rsidRPr="00A5467D" w:rsidRDefault="003E423A" w:rsidP="003E423A">
      <w:pPr>
        <w:pStyle w:val="Akapitzlist"/>
        <w:numPr>
          <w:ilvl w:val="0"/>
          <w:numId w:val="51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zakup nieruchomości (gruntów, budynków trwale związanych z gruntem lub części takich budynków, jeżeli na mocy przepisów szczególnych stanowią odrębny od gruntu przedmiot własności),</w:t>
      </w:r>
    </w:p>
    <w:p w14:paraId="12FB6373" w14:textId="77777777" w:rsidR="003E423A" w:rsidRPr="00A5467D" w:rsidRDefault="003E423A" w:rsidP="003E423A">
      <w:pPr>
        <w:pStyle w:val="Akapitzlist"/>
        <w:numPr>
          <w:ilvl w:val="0"/>
          <w:numId w:val="51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6819A0B0">
        <w:rPr>
          <w:sz w:val="20"/>
          <w:szCs w:val="20"/>
        </w:rPr>
        <w:t>przystosowanie nieruchomości do potrzeb rozwoju działalności gospodarczej pożyczkobiorcy (budowa, inne roboty budowlane, prace konserwatorskie lub restauratorskie),</w:t>
      </w:r>
    </w:p>
    <w:p w14:paraId="5122E594" w14:textId="77777777" w:rsidR="003E423A" w:rsidRPr="00A5467D" w:rsidRDefault="003E423A" w:rsidP="003E423A">
      <w:pPr>
        <w:pStyle w:val="Akapitzlist"/>
        <w:numPr>
          <w:ilvl w:val="0"/>
          <w:numId w:val="51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 xml:space="preserve">wydatki związane z procesem inwestycyjnym dotyczącym nieruchomości, o których mowa w </w:t>
      </w:r>
      <w:r>
        <w:rPr>
          <w:sz w:val="20"/>
          <w:szCs w:val="20"/>
        </w:rPr>
        <w:t>pkt 1 i 2</w:t>
      </w:r>
      <w:r w:rsidRPr="00A5467D">
        <w:rPr>
          <w:sz w:val="20"/>
          <w:szCs w:val="20"/>
        </w:rPr>
        <w:t xml:space="preserve"> powyżej, w szczególności koszty opracowania dokumentacji projektowo-kosztorysowej, opłaty z tytułu pozwoleń, zgód lub opinii, koszty nadzoru, podatki,</w:t>
      </w:r>
    </w:p>
    <w:p w14:paraId="42CE3E73" w14:textId="77777777" w:rsidR="003E423A" w:rsidRPr="00A5467D" w:rsidRDefault="003E423A" w:rsidP="003E423A">
      <w:pPr>
        <w:spacing w:before="120" w:after="120"/>
        <w:ind w:left="284"/>
        <w:rPr>
          <w:rFonts w:ascii="Lato" w:hAnsi="Lato"/>
          <w:sz w:val="20"/>
          <w:szCs w:val="20"/>
        </w:rPr>
      </w:pPr>
      <w:r w:rsidRPr="3F9D240C">
        <w:rPr>
          <w:rFonts w:ascii="Lato" w:hAnsi="Lato"/>
          <w:sz w:val="20"/>
          <w:szCs w:val="20"/>
        </w:rPr>
        <w:t>z zastrzeżeniem, że wydatki inwestycyjne mogą dotyczyć wyłącznie nieruchomości położonych na terytorium województwa mazowieckiego, które są lub będą wykorzystywane na cele bezpośrednio związane z planowaną lub prowadzoną przez Pożyczkobiorcę działalnością gospodarczą na terytorium województwa mazowieckiego.</w:t>
      </w:r>
    </w:p>
    <w:p w14:paraId="7D3E99E4" w14:textId="77777777" w:rsidR="003E423A" w:rsidRPr="001D0FBD" w:rsidRDefault="003E423A" w:rsidP="003E423A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D0FBD">
        <w:rPr>
          <w:rFonts w:eastAsia="Times New Roman"/>
          <w:sz w:val="20"/>
          <w:szCs w:val="20"/>
          <w:lang w:eastAsia="pl-PL"/>
        </w:rPr>
        <w:t>Środki pochodzące z Pożyczki hipotecznej nie mogą być wydatkowane na projekty dotyczące nieruchomości:</w:t>
      </w:r>
    </w:p>
    <w:p w14:paraId="65A2B10B" w14:textId="77777777" w:rsidR="003E423A" w:rsidRDefault="003E423A" w:rsidP="003E423A">
      <w:pPr>
        <w:pStyle w:val="Akapitzlist"/>
        <w:numPr>
          <w:ilvl w:val="0"/>
          <w:numId w:val="52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3A0324BF">
        <w:rPr>
          <w:sz w:val="20"/>
          <w:szCs w:val="20"/>
        </w:rPr>
        <w:t>przeznaczonych do dalszego obrotu, tj. nieruchomości, które w okresie obowiązywania Pożyczki udzielonej przez Pożyczkodawcę, w całości lub części, będą przedmiotem zbycia, zamiany, najmu, dzierżawy, użyczenia (jeżeli Pożyczkobiorca nie będzie prowadził własnej działalności gospodarczej na nieruchomości, lecz wyłącznie czerpał pożytki z jej najmu, dzierżawy lub użyczenia), zostaną wniesione jako aport do spółki (za wyjątkiem działań mających charakter przekształcenia lub zmiany formy prawnej prowadzonej działalności) lub będą przedmiotem innej umowy o podobnym charakterze, chyba że oddawanie lub udostępnianie nieruchomości do korzystania osobom trzecim stanowi przedmiot działalności gospodarczej Pożyczkobiorcy lub ma charakter uzupełniający i nie wpływa niekorzystnie na prowadzoną na nieruchomości działalność gospodarczą,</w:t>
      </w:r>
    </w:p>
    <w:p w14:paraId="2D6EDE85" w14:textId="77777777" w:rsidR="003E423A" w:rsidRDefault="003E423A" w:rsidP="003E423A">
      <w:pPr>
        <w:pStyle w:val="Akapitzlist"/>
        <w:numPr>
          <w:ilvl w:val="0"/>
          <w:numId w:val="52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przeznaczonych na cele mieszkaniowe</w:t>
      </w:r>
      <w:r>
        <w:rPr>
          <w:sz w:val="20"/>
          <w:szCs w:val="20"/>
        </w:rPr>
        <w:t>,</w:t>
      </w:r>
    </w:p>
    <w:p w14:paraId="115B60E5" w14:textId="77777777" w:rsidR="003E423A" w:rsidRDefault="003E423A" w:rsidP="003E423A">
      <w:pPr>
        <w:pStyle w:val="Akapitzlist"/>
        <w:numPr>
          <w:ilvl w:val="0"/>
          <w:numId w:val="52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na potrzeby realizacji przedsięwzięć finansowych, organizacyjno-technicznych lub rzeczowych w celu przygotowania zakupionych nieruchomości do sprzedaży</w:t>
      </w:r>
      <w:r>
        <w:rPr>
          <w:sz w:val="20"/>
          <w:szCs w:val="20"/>
        </w:rPr>
        <w:t>,</w:t>
      </w:r>
    </w:p>
    <w:p w14:paraId="79A0FD17" w14:textId="77777777" w:rsidR="003E423A" w:rsidRDefault="003E423A" w:rsidP="003E423A">
      <w:pPr>
        <w:pStyle w:val="Akapitzlist"/>
        <w:numPr>
          <w:ilvl w:val="0"/>
          <w:numId w:val="52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które nie mogą w pełni służyć celom prowadzenia działalności gospodarczej ze względu na ograniczenia dotyczące sposobu ich użytkowania, w tym w szczególności ze względu na określenie w ewidencji gruntów i budynków ich przeznaczenia na cele rolne, rybackie, leśne lub sakralne lub objęcie ich w całości lub w części jedną z form ochrony przyrody, o których mowa w art. 6 ustawy z dnia 16 kwietnia 2004 r. o ochronie przyrody (</w:t>
      </w:r>
      <w:proofErr w:type="spellStart"/>
      <w:r w:rsidRPr="00A5467D">
        <w:rPr>
          <w:sz w:val="20"/>
          <w:szCs w:val="20"/>
        </w:rPr>
        <w:t>t.j</w:t>
      </w:r>
      <w:proofErr w:type="spellEnd"/>
      <w:r w:rsidRPr="00A5467D">
        <w:rPr>
          <w:sz w:val="20"/>
          <w:szCs w:val="20"/>
        </w:rPr>
        <w:t>. Dz. U. z 2023 r., poz. 1336, ze zm.)</w:t>
      </w:r>
      <w:r>
        <w:rPr>
          <w:sz w:val="20"/>
          <w:szCs w:val="20"/>
        </w:rPr>
        <w:t>,</w:t>
      </w:r>
    </w:p>
    <w:p w14:paraId="301A5BA2" w14:textId="77777777" w:rsidR="003E423A" w:rsidRPr="00A5467D" w:rsidRDefault="003E423A" w:rsidP="003E423A">
      <w:pPr>
        <w:pStyle w:val="Akapitzlist"/>
        <w:numPr>
          <w:ilvl w:val="0"/>
          <w:numId w:val="52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w skład których wchodzi grunt oddany w użytkowanie wieczyste, a okres użytkowania wieczystego gruntu wynikający z umowy byłby krótszy niż okres obowiązywania Pożyczki powiększony o 5 lat.</w:t>
      </w:r>
    </w:p>
    <w:p w14:paraId="7E3A2E7D" w14:textId="77777777" w:rsidR="003E423A" w:rsidRPr="001D0FBD" w:rsidRDefault="003E423A" w:rsidP="003E423A">
      <w:pPr>
        <w:pStyle w:val="Akapitzlist"/>
        <w:numPr>
          <w:ilvl w:val="0"/>
          <w:numId w:val="4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1D0FBD">
        <w:rPr>
          <w:rFonts w:eastAsia="Times New Roman"/>
          <w:sz w:val="20"/>
          <w:szCs w:val="20"/>
          <w:lang w:eastAsia="pl-PL"/>
        </w:rPr>
        <w:t>Pożyczka hipoteczna nie może być przeznaczona na:</w:t>
      </w:r>
    </w:p>
    <w:p w14:paraId="19166D0B" w14:textId="77777777" w:rsidR="003E423A" w:rsidRPr="00A5467D" w:rsidRDefault="003E423A" w:rsidP="003E423A">
      <w:pPr>
        <w:pStyle w:val="Akapitzlist"/>
        <w:numPr>
          <w:ilvl w:val="0"/>
          <w:numId w:val="53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finansowanie wydatków objętych uprzednio wsparciem lub planowanych do objęcia wsparciem ze środków Europejskich Funduszy Strukturalnych i Inwestycyjnych, innych funduszy, programów, środków lub instrumentów Unii Europejskiej, krajowych środków publicznych lub innych źródeł pomocy krajowej lub zagranicznej</w:t>
      </w:r>
      <w:r>
        <w:rPr>
          <w:sz w:val="20"/>
          <w:szCs w:val="20"/>
        </w:rPr>
        <w:t>,</w:t>
      </w:r>
    </w:p>
    <w:p w14:paraId="0C620DC0" w14:textId="77777777" w:rsidR="003E423A" w:rsidRPr="00A5467D" w:rsidRDefault="003E423A" w:rsidP="003E423A">
      <w:pPr>
        <w:pStyle w:val="Akapitzlist"/>
        <w:numPr>
          <w:ilvl w:val="0"/>
          <w:numId w:val="53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prefinansowanie wydatków, na które otrzymano dofinansowanie w formie dotacji lub pomocy zwrotnej</w:t>
      </w:r>
      <w:r>
        <w:rPr>
          <w:sz w:val="20"/>
          <w:szCs w:val="20"/>
        </w:rPr>
        <w:t>,</w:t>
      </w:r>
    </w:p>
    <w:p w14:paraId="28B62E8E" w14:textId="77777777" w:rsidR="003E423A" w:rsidRPr="00A5467D" w:rsidRDefault="003E423A" w:rsidP="003E423A">
      <w:pPr>
        <w:pStyle w:val="Akapitzlist"/>
        <w:numPr>
          <w:ilvl w:val="0"/>
          <w:numId w:val="53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 xml:space="preserve">finansowanie lub refinansowanie oraz bieżącą obsługę zaciągniętych przez </w:t>
      </w:r>
      <w:r>
        <w:rPr>
          <w:sz w:val="20"/>
          <w:szCs w:val="20"/>
        </w:rPr>
        <w:t xml:space="preserve">Pożyczkobiorcę </w:t>
      </w:r>
      <w:r w:rsidRPr="00A5467D">
        <w:rPr>
          <w:sz w:val="20"/>
          <w:szCs w:val="20"/>
        </w:rPr>
        <w:t>pożyczek, kredytów czy leasingów</w:t>
      </w:r>
      <w:r>
        <w:rPr>
          <w:sz w:val="20"/>
          <w:szCs w:val="20"/>
        </w:rPr>
        <w:t>,</w:t>
      </w:r>
    </w:p>
    <w:p w14:paraId="7024D314" w14:textId="77777777" w:rsidR="003E423A" w:rsidRPr="00A5467D" w:rsidRDefault="003E423A" w:rsidP="003E423A">
      <w:pPr>
        <w:pStyle w:val="Akapitzlist"/>
        <w:numPr>
          <w:ilvl w:val="0"/>
          <w:numId w:val="53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pokrywanie płatności z tytułu zakupu nieruchomości, który nastąpił przed dniem zawarcia Umowy</w:t>
      </w:r>
      <w:r>
        <w:rPr>
          <w:sz w:val="20"/>
          <w:szCs w:val="20"/>
        </w:rPr>
        <w:t>,</w:t>
      </w:r>
    </w:p>
    <w:p w14:paraId="4FC289C5" w14:textId="77777777" w:rsidR="003E423A" w:rsidRPr="00A5467D" w:rsidRDefault="003E423A" w:rsidP="003E423A">
      <w:pPr>
        <w:pStyle w:val="Akapitzlist"/>
        <w:numPr>
          <w:ilvl w:val="0"/>
          <w:numId w:val="53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spłatę zaległych zobowiązań publiczno-prawnych, z wyłączeniem obciążeń publicznoprawnych stanowiących wydatki transakcyjne, obejmujących w szczególności podatek od towarów i usług, podatek od czynności cywilnoprawnych lub taksę notarialną</w:t>
      </w:r>
      <w:r>
        <w:rPr>
          <w:sz w:val="20"/>
          <w:szCs w:val="20"/>
        </w:rPr>
        <w:t>,</w:t>
      </w:r>
    </w:p>
    <w:p w14:paraId="752C2CCB" w14:textId="77777777" w:rsidR="003E423A" w:rsidRPr="00A5467D" w:rsidRDefault="003E423A" w:rsidP="003E423A">
      <w:pPr>
        <w:pStyle w:val="Akapitzlist"/>
        <w:numPr>
          <w:ilvl w:val="0"/>
          <w:numId w:val="53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lastRenderedPageBreak/>
        <w:t>finansowanie inwestycji dotyczących działalności w zakresie wytwarzania, przetwórstwa i/lub wprowadzania do obrotu przez producenta lub importera: tytoniu lub wyrobów tytoniowych, e-papierosów lub papierosów elektronicznych, napojów alkoholowych (z wyłączeniem napojów o zawartości alkoholu poniżej 18% wytwarzanych na terytorium województwa mazowieckiego przez regionalnych producentów) oraz działalności dotyczącej materiałów wybuchowych, broni i amunicji, treści pornograficznych, gier losowych, zakładów wzajemnych, gier na automatach i gier na automatach o niskich wygranych, środków odurzających, substancji psychotropowych lub prekursorów,</w:t>
      </w:r>
    </w:p>
    <w:p w14:paraId="3ABF6CF8" w14:textId="77777777" w:rsidR="003E423A" w:rsidRPr="00A5467D" w:rsidRDefault="003E423A" w:rsidP="003E423A">
      <w:pPr>
        <w:pStyle w:val="Akapitzlist"/>
        <w:numPr>
          <w:ilvl w:val="0"/>
          <w:numId w:val="53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A5467D">
        <w:rPr>
          <w:sz w:val="20"/>
          <w:szCs w:val="20"/>
        </w:rPr>
        <w:t>finansowanie wydatków, których finansowanie ze środków publicznych jest wykluczone na mocy obowiązujących przepisów prawa.</w:t>
      </w:r>
    </w:p>
    <w:p w14:paraId="5CC43E6F" w14:textId="77777777" w:rsidR="003E423A" w:rsidRDefault="003E423A" w:rsidP="003E423A">
      <w:pPr>
        <w:pStyle w:val="Akapitzlist"/>
        <w:spacing w:after="0" w:line="240" w:lineRule="auto"/>
        <w:ind w:left="567"/>
        <w:contextualSpacing w:val="0"/>
        <w:rPr>
          <w:sz w:val="20"/>
          <w:szCs w:val="20"/>
        </w:rPr>
      </w:pPr>
    </w:p>
    <w:p w14:paraId="6F9C0814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§3d</w:t>
      </w:r>
    </w:p>
    <w:p w14:paraId="4FEEECB6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>Warunki szczegółowe dla instrumentu Pożyczka na wkład własny</w:t>
      </w:r>
    </w:p>
    <w:p w14:paraId="1BFBEF4A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</w:p>
    <w:p w14:paraId="2B17B650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Pożyczkobiorca może otrzymać więcej niż jedną Pożyczkę w ramach instrumentu Pożyczka na wkład własny. Maksymalna wartość udzielonych jednemu Pożyczkobiorcy Pożyczek w ramach Pożyczki na wkład własny nie może przekroczyć 5.000.000,00 zł.</w:t>
      </w:r>
    </w:p>
    <w:p w14:paraId="47B9D907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Obligatoryjnym zabezpieczeniem spłaty Pożyczki udzielanej w ramach Pożyczki na wkład własny są: weksel własny in blanco wraz z deklaracją wekslową podpisaną przez Pożyczkobiorcę oraz co najmniej jedno dodatkowe zabezpieczenie spośród zabezpieczeń akceptowanych przez Pożyczkodawcę zgodnie z jego polityką zabezpieczeń. Wybór formy obligatoryjnego zabezpieczenia spłaty Jednostkowej Pożyczki należy do Pożyczkodawcy. Przy wyborze formy zabezpieczenia należy uwzględnić kwotę Pożyczki oraz wyniki analizy ryzyka braku spłaty zobowiązania przez Pożyczkobiorcę.</w:t>
      </w:r>
    </w:p>
    <w:p w14:paraId="3FC7C3B3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Pożyczkodawca może żądać ustanowienia dodatkowych zabezpieczeń, zgodnie z polityką zabezpieczeń i z uwzględnieniem wyników analizy ryzyka braku spłacenia Pożyczki.</w:t>
      </w:r>
    </w:p>
    <w:p w14:paraId="6DAB81EA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Maksymalny okres spłaty Pożyczki nie może być dłuższy niż 6 lat (72 miesiące).</w:t>
      </w:r>
    </w:p>
    <w:p w14:paraId="67A3F0AE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Pożyczkobiorca zobowiązany jest do wniesienia wkładu własnego na realizację projektu w wysokości i na zasadach określonych w dokumentacji naboru, w ramach którego projekt uzyskał finansowanie ze środków unijnych.</w:t>
      </w:r>
    </w:p>
    <w:p w14:paraId="17553B06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 xml:space="preserve">Pożyczka w ramach instrumentu Pożyczka na wkład własny udzielana jest w kwocie brutto i udzielona może być wyłącznie na zasadach rynkowych, o których mowa w § 3 ust. 7 pkt 1 Regulaminu. </w:t>
      </w:r>
    </w:p>
    <w:p w14:paraId="3BC619AA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Pożyczka na wkład własny może być przeznaczona na sfinansowanie wymaganego wkładu własnego do projektu, na realizację którego Pożyczkobiorca uzyskał dofinansowanie w formie dotacji z EFSI lub innych funduszy, środków lub instrumentów finansowanych bezpośrednio lub pośrednio z budżetu Unii Europejskiej.</w:t>
      </w:r>
    </w:p>
    <w:p w14:paraId="39D36959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 xml:space="preserve">W przypadku, jeśli wymagają tego warunki naboru wniosków o udzielenie dotacji, przyznanie Pożyczki w ramach instrumentu Pożyczka na wkład własny może zostać poprzedzone wydaniem promesy udzielenia pożyczki. Szczegółowe zasady wydawania promesy określa Regulamin udzielania Pożyczki na wkład własny. </w:t>
      </w:r>
    </w:p>
    <w:p w14:paraId="7E7D45F5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Środki na zapewnienie wymaganego wkładu własnego do projektu wypłacane będą Pożyczkobiorcy na zasadach określonych w Umowie.</w:t>
      </w:r>
    </w:p>
    <w:p w14:paraId="26F1C4E9" w14:textId="77777777" w:rsidR="003E423A" w:rsidRPr="00E86088" w:rsidRDefault="003E423A" w:rsidP="003E423A">
      <w:pPr>
        <w:pStyle w:val="Akapitzlist"/>
        <w:numPr>
          <w:ilvl w:val="0"/>
          <w:numId w:val="54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Pożyczka na wkład własny nie może być przeznaczona na inny cel niż określony w ust. 7 powyżej.</w:t>
      </w:r>
    </w:p>
    <w:p w14:paraId="241BF0B1" w14:textId="77777777" w:rsidR="003E423A" w:rsidRDefault="003E423A" w:rsidP="003E423A">
      <w:pPr>
        <w:spacing w:before="120" w:after="120"/>
        <w:rPr>
          <w:rFonts w:ascii="Lato" w:hAnsi="Lato"/>
          <w:sz w:val="20"/>
          <w:szCs w:val="20"/>
        </w:rPr>
      </w:pPr>
    </w:p>
    <w:p w14:paraId="5EED8C2B" w14:textId="77777777" w:rsidR="003E423A" w:rsidRDefault="003E423A" w:rsidP="003E423A">
      <w:pPr>
        <w:spacing w:before="120" w:after="120"/>
        <w:rPr>
          <w:rFonts w:ascii="Lato" w:hAnsi="Lato"/>
          <w:sz w:val="20"/>
          <w:szCs w:val="20"/>
        </w:rPr>
      </w:pPr>
    </w:p>
    <w:p w14:paraId="5A272D9A" w14:textId="77777777" w:rsidR="003E423A" w:rsidRDefault="003E423A" w:rsidP="003E423A">
      <w:pPr>
        <w:spacing w:before="120" w:after="120"/>
        <w:rPr>
          <w:rFonts w:ascii="Lato" w:hAnsi="Lato"/>
          <w:sz w:val="20"/>
          <w:szCs w:val="20"/>
        </w:rPr>
      </w:pPr>
    </w:p>
    <w:p w14:paraId="2C0D60F0" w14:textId="77777777" w:rsidR="003E423A" w:rsidRDefault="003E423A" w:rsidP="003E423A">
      <w:pPr>
        <w:spacing w:before="120" w:after="120"/>
        <w:rPr>
          <w:rFonts w:ascii="Lato" w:hAnsi="Lato"/>
          <w:sz w:val="20"/>
          <w:szCs w:val="20"/>
        </w:rPr>
      </w:pPr>
    </w:p>
    <w:p w14:paraId="184C918F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>§ 4</w:t>
      </w:r>
    </w:p>
    <w:p w14:paraId="4C78E188" w14:textId="77777777" w:rsidR="003E423A" w:rsidRDefault="003E423A" w:rsidP="003E423A">
      <w:pPr>
        <w:jc w:val="center"/>
        <w:rPr>
          <w:rFonts w:ascii="Lato" w:hAnsi="Lato"/>
          <w:sz w:val="20"/>
          <w:szCs w:val="20"/>
        </w:rPr>
      </w:pPr>
      <w:r w:rsidRPr="08CC7811">
        <w:rPr>
          <w:rFonts w:ascii="Lato" w:hAnsi="Lato"/>
          <w:sz w:val="20"/>
          <w:szCs w:val="20"/>
        </w:rPr>
        <w:t>Zabezpieczenia dodatkowe</w:t>
      </w:r>
    </w:p>
    <w:p w14:paraId="5470FC4A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</w:p>
    <w:p w14:paraId="0D8B9394" w14:textId="77777777" w:rsidR="003E423A" w:rsidRPr="00E86088" w:rsidRDefault="003E423A" w:rsidP="003E423A">
      <w:pPr>
        <w:pStyle w:val="Akapitzlist"/>
        <w:numPr>
          <w:ilvl w:val="0"/>
          <w:numId w:val="5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lastRenderedPageBreak/>
        <w:t>Pożyczkobiorca jest zobowiązany do ustanowienia na żądanie Pożyczkodawcy dodatkowego zabezpieczenia Pożyczki w okresie jej spłaty w przypadku:</w:t>
      </w:r>
    </w:p>
    <w:p w14:paraId="3EA94F6F" w14:textId="77777777" w:rsidR="003E423A" w:rsidRPr="00E86088" w:rsidRDefault="003E423A" w:rsidP="003E423A">
      <w:pPr>
        <w:pStyle w:val="Akapitzlist"/>
        <w:numPr>
          <w:ilvl w:val="0"/>
          <w:numId w:val="5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86088">
        <w:rPr>
          <w:sz w:val="20"/>
          <w:szCs w:val="20"/>
        </w:rPr>
        <w:t>niedotrzymania warunków Umowy,</w:t>
      </w:r>
    </w:p>
    <w:p w14:paraId="005937C9" w14:textId="77777777" w:rsidR="003E423A" w:rsidRPr="00E86088" w:rsidRDefault="003E423A" w:rsidP="003E423A">
      <w:pPr>
        <w:pStyle w:val="Akapitzlist"/>
        <w:numPr>
          <w:ilvl w:val="0"/>
          <w:numId w:val="5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86088">
        <w:rPr>
          <w:sz w:val="20"/>
          <w:szCs w:val="20"/>
        </w:rPr>
        <w:t>zagrożenia terminowej spłaty Pożyczki, w szczególności z powodu złego stanu finansowego Pożyczkobiorcy,</w:t>
      </w:r>
    </w:p>
    <w:p w14:paraId="79BDC10E" w14:textId="77777777" w:rsidR="003E423A" w:rsidRPr="00E86088" w:rsidRDefault="003E423A" w:rsidP="003E423A">
      <w:pPr>
        <w:pStyle w:val="Akapitzlist"/>
        <w:numPr>
          <w:ilvl w:val="0"/>
          <w:numId w:val="5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86088">
        <w:rPr>
          <w:sz w:val="20"/>
          <w:szCs w:val="20"/>
        </w:rPr>
        <w:t>gdy wartość ustanowionych zabezpieczeń zmniejszyła się lub gdy grozi zmniejszenie ich wartości.</w:t>
      </w:r>
    </w:p>
    <w:p w14:paraId="7FA42846" w14:textId="77777777" w:rsidR="003E423A" w:rsidRPr="00E86088" w:rsidRDefault="003E423A" w:rsidP="003E423A">
      <w:pPr>
        <w:pStyle w:val="Akapitzlist"/>
        <w:numPr>
          <w:ilvl w:val="0"/>
          <w:numId w:val="5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Dla ustanowienia dodatkowego zabezpieczenia Pożyczkodawca wyznacza Pożyczkobiorcy odpowiedni termin, którego bezskuteczny upływ może skutkować wypowiedzeniem Umowy.</w:t>
      </w:r>
    </w:p>
    <w:p w14:paraId="57AA0D20" w14:textId="77777777" w:rsidR="003E423A" w:rsidRPr="00E86088" w:rsidRDefault="003E423A" w:rsidP="003E423A">
      <w:pPr>
        <w:pStyle w:val="Akapitzlist"/>
        <w:numPr>
          <w:ilvl w:val="0"/>
          <w:numId w:val="5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Zmiana formy, przedmiotu oraz zakresu zabezpieczenia Pożyczki może być dokonana na pisemny wniosek Pożyczkobiorcy pod warunkiem, że nie zostanie zagrożona spłata Pożyczki.</w:t>
      </w:r>
    </w:p>
    <w:p w14:paraId="31C65CAB" w14:textId="77777777" w:rsidR="003E423A" w:rsidRPr="00E86088" w:rsidRDefault="003E423A" w:rsidP="003E423A">
      <w:pPr>
        <w:pStyle w:val="Akapitzlist"/>
        <w:numPr>
          <w:ilvl w:val="0"/>
          <w:numId w:val="5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Wszelkie koszty i opłaty związane z ustanowieniem, zmianą lub zniesieniem zabezpieczenia Pożyczki ponosi Pożyczkobiorca.</w:t>
      </w:r>
    </w:p>
    <w:p w14:paraId="21DDD002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5581A5EE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>§ 5</w:t>
      </w:r>
    </w:p>
    <w:p w14:paraId="69C7870E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Wniosek o Pożyczkę</w:t>
      </w:r>
    </w:p>
    <w:p w14:paraId="26951DFF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41AC876B" w14:textId="77777777" w:rsidR="003E423A" w:rsidRPr="00E86088" w:rsidRDefault="003E423A" w:rsidP="003E423A">
      <w:pPr>
        <w:pStyle w:val="Akapitzlist"/>
        <w:numPr>
          <w:ilvl w:val="0"/>
          <w:numId w:val="57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Podmiot ubiegający się o Pożyczkę składa u Pożyczkodawcy wniosek o udzielenie Pożyczki osobiście wraz z niezbędnymi załącznikami (w formie papierowej lub elektronicznej) umożliwiającymi dokonanie oceny merytorycznej wniosku, w tym oceny zdolności pożyczkowej, oraz okazuje oryginały właściwych dokumentów, w tym umożliwiających weryfikację tożsamości reprezentantów podmiotu ubiegającego się o Pożyczkę oraz podmiotów ustanawiających zabezpieczenie jej spłaty, które są potwierdzane za zgodność z oryginałem i dołączane do wniosku.</w:t>
      </w:r>
    </w:p>
    <w:p w14:paraId="12D3EE2A" w14:textId="77777777" w:rsidR="003E423A" w:rsidRPr="00E86088" w:rsidRDefault="003E423A" w:rsidP="003E423A">
      <w:pPr>
        <w:pStyle w:val="Akapitzlist"/>
        <w:numPr>
          <w:ilvl w:val="0"/>
          <w:numId w:val="57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E86088">
        <w:rPr>
          <w:rFonts w:eastAsia="Times New Roman"/>
          <w:sz w:val="20"/>
          <w:szCs w:val="20"/>
          <w:lang w:eastAsia="pl-PL"/>
        </w:rPr>
        <w:t>Zakres koniecznych informacji i dokumentacji uzależniony jest od rodzaju przedsięwzięcia, wysokości Pożyczki oraz proponowanego zabezpieczenia.</w:t>
      </w:r>
    </w:p>
    <w:p w14:paraId="67647003" w14:textId="77777777" w:rsidR="003E423A" w:rsidRDefault="003E423A" w:rsidP="003E423A">
      <w:pPr>
        <w:rPr>
          <w:rFonts w:ascii="Lato" w:hAnsi="Lato"/>
          <w:sz w:val="20"/>
          <w:szCs w:val="20"/>
        </w:rPr>
      </w:pPr>
    </w:p>
    <w:p w14:paraId="132A0A1F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>§ 6</w:t>
      </w:r>
    </w:p>
    <w:p w14:paraId="4ED2F15F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Ocena wniosku</w:t>
      </w:r>
    </w:p>
    <w:p w14:paraId="0D82A680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683A3FEF" w14:textId="77777777" w:rsidR="003E423A" w:rsidRPr="00DA41DE" w:rsidRDefault="003E423A" w:rsidP="003E423A">
      <w:pPr>
        <w:pStyle w:val="Akapitzlist"/>
        <w:numPr>
          <w:ilvl w:val="0"/>
          <w:numId w:val="5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Wniosek o udzielenie Pożyczki jest sprawdzany i oceniany pod względem formalnym i merytorycznym w celu kwalifikacji i oceny ryzyka, tj. zdolności spłaty Pożyczki wraz z odsetkami oraz proponowanych zabezpieczeń spłaty Pożyczki.</w:t>
      </w:r>
    </w:p>
    <w:p w14:paraId="1DB39FF3" w14:textId="77777777" w:rsidR="003E423A" w:rsidRPr="00DA41DE" w:rsidRDefault="003E423A" w:rsidP="003E423A">
      <w:pPr>
        <w:pStyle w:val="Akapitzlist"/>
        <w:numPr>
          <w:ilvl w:val="0"/>
          <w:numId w:val="5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Oceny i sprawdzenia wniosku, pod względem oceny ryzyka przedsięwzięć zgłaszanych do finansowania, Pożyczkodawca dokonuje w możliwie najkrótszym czasie, nie dłuższym jednak niż 30 dni roboczych od daty złożenia kompletnego wniosku.</w:t>
      </w:r>
    </w:p>
    <w:p w14:paraId="0F0BE4E1" w14:textId="77777777" w:rsidR="003E423A" w:rsidRPr="00DA41DE" w:rsidRDefault="003E423A" w:rsidP="003E423A">
      <w:pPr>
        <w:pStyle w:val="Akapitzlist"/>
        <w:numPr>
          <w:ilvl w:val="0"/>
          <w:numId w:val="5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W sytuacji, gdy wniosek o udzielenie Pożyczki zawiera braki uniemożliwiające jego rozpatrzenie i wydanie decyzji, Pożyczkodawca wzywa podmiot ubiegający się o Pożyczkę do ich usunięcia w wyznaczonym terminie. Datą, od której biegnie termin ustalony dla rozpatrzenie wniosku, jest data usunięcia braków. Nieusunięcie braków w terminie określonym przez Pożyczkodawcę może skutkować odrzuceniem wniosku.</w:t>
      </w:r>
    </w:p>
    <w:p w14:paraId="565836AC" w14:textId="77777777" w:rsidR="003E423A" w:rsidRPr="00DA41DE" w:rsidRDefault="003E423A" w:rsidP="003E423A">
      <w:pPr>
        <w:pStyle w:val="Akapitzlist"/>
        <w:numPr>
          <w:ilvl w:val="0"/>
          <w:numId w:val="5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Przed podpisaniem Umowy, zależnie od oceny ryzyka przedsięwzięcia, podmiot ubiegający się o Pożyczkę może być wizytowany. Decyzja o udzieleniu Pożyczki oraz jej wysokości jest podejmowana przez Komitet Pożyczkowy na podstawie dokonanej oceny transakcji pożyczkowej i jest ważna 2 miesiące, tj. w przypadku nieprzystąpienia przez podmiot ubiegający się o pożyczkę do Umowy w tym terminie, decyzja Komitetu Pożyczkowego traci moc i nie może stanowić podstawy do zawarcia Umowy.</w:t>
      </w:r>
    </w:p>
    <w:p w14:paraId="11364166" w14:textId="77777777" w:rsidR="003E423A" w:rsidRPr="00A268CC" w:rsidRDefault="003E423A" w:rsidP="003E423A">
      <w:pPr>
        <w:pStyle w:val="Akapitzlist"/>
        <w:numPr>
          <w:ilvl w:val="0"/>
          <w:numId w:val="5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Pożyczkobiorca ma prawo odstąpić od Umowy bez podania przyczyny w terminie czternastu (14) dni od daty jej zawarcia poprzez złożenie pisemnego oświadczenia o odstąpieniu łącznie ze zwrotem kwoty Pożyczki.</w:t>
      </w:r>
    </w:p>
    <w:p w14:paraId="6977A285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2DA2B88F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>§ 7</w:t>
      </w:r>
    </w:p>
    <w:p w14:paraId="568F2389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Wypłata Pożyczki</w:t>
      </w:r>
    </w:p>
    <w:p w14:paraId="4C531397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2A235303" w14:textId="77777777" w:rsidR="003E423A" w:rsidRPr="00DA41DE" w:rsidRDefault="003E423A" w:rsidP="003E423A">
      <w:pPr>
        <w:pStyle w:val="Akapitzlist"/>
        <w:numPr>
          <w:ilvl w:val="0"/>
          <w:numId w:val="5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 xml:space="preserve">Kwota Pożyczki wypłacana jest w terminie 14 dni po ustanowieniu zabezpieczenia jej spłaty i spełnieniu warunków określonych w Umowie. </w:t>
      </w:r>
    </w:p>
    <w:p w14:paraId="283454B0" w14:textId="77777777" w:rsidR="003E423A" w:rsidRPr="00DA41DE" w:rsidRDefault="003E423A" w:rsidP="003E423A">
      <w:pPr>
        <w:pStyle w:val="Akapitzlist"/>
        <w:numPr>
          <w:ilvl w:val="0"/>
          <w:numId w:val="59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Kwota Pożyczki jest wypłacana przelewem jednorazowo lub w transzach, w zależności od decyzji Komitetu Pożyczkowego, na dedykowany rachunek bankowy Pożyczkobiorcy określony w Umowie, służący również rozliczaniu Pożyczki.</w:t>
      </w:r>
    </w:p>
    <w:p w14:paraId="7AA1990F" w14:textId="77777777" w:rsidR="003E423A" w:rsidRDefault="003E423A" w:rsidP="003E423A">
      <w:pPr>
        <w:rPr>
          <w:rFonts w:ascii="Lato" w:hAnsi="Lato"/>
          <w:sz w:val="20"/>
          <w:szCs w:val="20"/>
        </w:rPr>
      </w:pPr>
    </w:p>
    <w:p w14:paraId="2479CC56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>§ 8</w:t>
      </w:r>
    </w:p>
    <w:p w14:paraId="6FA0CAB1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Rozliczenie i spłata Pożyczki</w:t>
      </w:r>
    </w:p>
    <w:p w14:paraId="068CE523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663F1481" w14:textId="77777777" w:rsidR="003E423A" w:rsidRPr="00DA41DE" w:rsidRDefault="003E423A" w:rsidP="003E423A">
      <w:pPr>
        <w:pStyle w:val="Akapitzlist"/>
        <w:numPr>
          <w:ilvl w:val="0"/>
          <w:numId w:val="60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 xml:space="preserve">Pożyczkobiorca przedkłada rozliczenie środków uzyskanych w ramach Pożyczki w terminie i na zasadach wskazanych w Umowie, </w:t>
      </w:r>
    </w:p>
    <w:p w14:paraId="1D0279D3" w14:textId="77777777" w:rsidR="003E423A" w:rsidRPr="00DA41DE" w:rsidRDefault="003E423A" w:rsidP="003E423A">
      <w:pPr>
        <w:pStyle w:val="Akapitzlist"/>
        <w:numPr>
          <w:ilvl w:val="0"/>
          <w:numId w:val="60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Zwrotu nadwyżki pożyczonej kwoty należy dokonać w terminie 14 dni od zaakceptowania przedłożonego rozliczenia. Pożyczkobiorca będzie poinformowany o dacie akceptacji rozliczenia przez Pożyczkodawcę.</w:t>
      </w:r>
    </w:p>
    <w:p w14:paraId="030848C8" w14:textId="77777777" w:rsidR="003E423A" w:rsidRPr="00DA41DE" w:rsidRDefault="003E423A" w:rsidP="003E423A">
      <w:pPr>
        <w:pStyle w:val="Akapitzlist"/>
        <w:numPr>
          <w:ilvl w:val="0"/>
          <w:numId w:val="60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Raty kapitałowe Pożyczki wraz z ratami odsetkowymi spłacane są zgodnie z Harmonogramem na konto Pożyczkodawcy wskazane w Harmonogramie.</w:t>
      </w:r>
    </w:p>
    <w:p w14:paraId="6FDCCBD0" w14:textId="77777777" w:rsidR="003E423A" w:rsidRPr="00DA41DE" w:rsidRDefault="003E423A" w:rsidP="003E423A">
      <w:pPr>
        <w:pStyle w:val="Akapitzlist"/>
        <w:numPr>
          <w:ilvl w:val="0"/>
          <w:numId w:val="60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Dopuszcza się wcześniejszą spłatę Pożyczki, która nie stanowi zmiany warunków Umowy.</w:t>
      </w:r>
    </w:p>
    <w:p w14:paraId="0483DC63" w14:textId="77777777" w:rsidR="003E423A" w:rsidRPr="00DA41DE" w:rsidRDefault="003E423A" w:rsidP="003E423A">
      <w:pPr>
        <w:pStyle w:val="Akapitzlist"/>
        <w:numPr>
          <w:ilvl w:val="0"/>
          <w:numId w:val="60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Za datę spłaty Rat kapitałowych i Rat odsetkowych przyjmuje się datę wpływu środków na rachunek bankowy Pożyczkodawcy.</w:t>
      </w:r>
    </w:p>
    <w:p w14:paraId="51AA62B5" w14:textId="77777777" w:rsidR="003E423A" w:rsidRPr="00DA41DE" w:rsidRDefault="003E423A" w:rsidP="003E423A">
      <w:pPr>
        <w:pStyle w:val="Akapitzlist"/>
        <w:numPr>
          <w:ilvl w:val="0"/>
          <w:numId w:val="60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Wpływające spłaty zaliczane będą na zadłużenie z tytułu Pożyczki wg następującego porządku:</w:t>
      </w:r>
    </w:p>
    <w:p w14:paraId="1099A20F" w14:textId="77777777" w:rsidR="003E423A" w:rsidRPr="00102041" w:rsidRDefault="003E423A" w:rsidP="003E423A">
      <w:pPr>
        <w:pStyle w:val="Akapitzlist"/>
        <w:numPr>
          <w:ilvl w:val="0"/>
          <w:numId w:val="61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4FA412F9">
        <w:rPr>
          <w:sz w:val="20"/>
          <w:szCs w:val="20"/>
        </w:rPr>
        <w:t>zasadnione koszty Pożyczkodawcy związane z monitorowaniem i windykacją Pożyczki,</w:t>
      </w:r>
    </w:p>
    <w:p w14:paraId="70EAC6EE" w14:textId="77777777" w:rsidR="003E423A" w:rsidRPr="00102041" w:rsidRDefault="003E423A" w:rsidP="003E423A">
      <w:pPr>
        <w:pStyle w:val="Akapitzlist"/>
        <w:numPr>
          <w:ilvl w:val="0"/>
          <w:numId w:val="61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E216B9">
        <w:rPr>
          <w:sz w:val="20"/>
          <w:szCs w:val="20"/>
        </w:rPr>
        <w:t>dsetki za nieterminową spłatę,</w:t>
      </w:r>
    </w:p>
    <w:p w14:paraId="79DE7C1D" w14:textId="77777777" w:rsidR="003E423A" w:rsidRPr="00102041" w:rsidRDefault="003E423A" w:rsidP="003E423A">
      <w:pPr>
        <w:pStyle w:val="Akapitzlist"/>
        <w:numPr>
          <w:ilvl w:val="0"/>
          <w:numId w:val="61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E216B9">
        <w:rPr>
          <w:sz w:val="20"/>
          <w:szCs w:val="20"/>
        </w:rPr>
        <w:t>aty odsetkowe,</w:t>
      </w:r>
    </w:p>
    <w:p w14:paraId="674C54DA" w14:textId="77777777" w:rsidR="003E423A" w:rsidRPr="00102041" w:rsidRDefault="003E423A" w:rsidP="003E423A">
      <w:pPr>
        <w:pStyle w:val="Akapitzlist"/>
        <w:numPr>
          <w:ilvl w:val="0"/>
          <w:numId w:val="61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E216B9">
        <w:rPr>
          <w:sz w:val="20"/>
          <w:szCs w:val="20"/>
        </w:rPr>
        <w:t>aty kapitałowe przeterminowane,</w:t>
      </w:r>
    </w:p>
    <w:p w14:paraId="766013D2" w14:textId="77777777" w:rsidR="003E423A" w:rsidRPr="00102041" w:rsidRDefault="003E423A" w:rsidP="003E423A">
      <w:pPr>
        <w:pStyle w:val="Akapitzlist"/>
        <w:numPr>
          <w:ilvl w:val="0"/>
          <w:numId w:val="61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E216B9">
        <w:rPr>
          <w:sz w:val="20"/>
          <w:szCs w:val="20"/>
        </w:rPr>
        <w:t>aty kapitałowe.</w:t>
      </w:r>
    </w:p>
    <w:p w14:paraId="5EE55D51" w14:textId="77777777" w:rsidR="003E423A" w:rsidRPr="00DA41DE" w:rsidRDefault="003E423A" w:rsidP="003E423A">
      <w:pPr>
        <w:pStyle w:val="Akapitzlist"/>
        <w:numPr>
          <w:ilvl w:val="0"/>
          <w:numId w:val="60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DA41DE">
        <w:rPr>
          <w:rFonts w:eastAsia="Times New Roman"/>
          <w:sz w:val="20"/>
          <w:szCs w:val="20"/>
          <w:lang w:eastAsia="pl-PL"/>
        </w:rPr>
        <w:t>Wobec Pożyczkobiorcy, który nieterminowo dokonuje spłaty należnych Rat kapitałowych i/lub Rat odsetkowych, lub nie dokonują ich wcale, Pożyczkodawca:</w:t>
      </w:r>
    </w:p>
    <w:p w14:paraId="2039DA59" w14:textId="77777777" w:rsidR="003E423A" w:rsidRDefault="003E423A" w:rsidP="003E423A">
      <w:pPr>
        <w:pStyle w:val="Akapitzlist"/>
        <w:numPr>
          <w:ilvl w:val="0"/>
          <w:numId w:val="62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3A0324BF">
        <w:rPr>
          <w:sz w:val="20"/>
          <w:szCs w:val="20"/>
        </w:rPr>
        <w:t>naliczy, począwszy od dnia następnego po dniu wymagalności spłaty Raty kapitałowej, Odsetki za nieterminową spłatę, liczone od dnia następnego po dacie wymagalności Raty kapitałowej określonej w Harmonogramie, których wysokość jest równa odsetkom maksymalnym za opóźnienie (art. 481 § 2</w:t>
      </w:r>
      <w:r w:rsidRPr="00102041">
        <w:rPr>
          <w:sz w:val="20"/>
          <w:szCs w:val="20"/>
        </w:rPr>
        <w:t>1</w:t>
      </w:r>
      <w:r w:rsidRPr="3A0324BF">
        <w:rPr>
          <w:sz w:val="20"/>
          <w:szCs w:val="20"/>
        </w:rPr>
        <w:t xml:space="preserve"> Kodeksu cywilnego),</w:t>
      </w:r>
    </w:p>
    <w:p w14:paraId="667A4DB7" w14:textId="77777777" w:rsidR="003E423A" w:rsidRPr="00A70804" w:rsidRDefault="003E423A" w:rsidP="003E423A">
      <w:pPr>
        <w:pStyle w:val="Akapitzlist"/>
        <w:numPr>
          <w:ilvl w:val="0"/>
          <w:numId w:val="62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0702A">
        <w:rPr>
          <w:sz w:val="20"/>
          <w:szCs w:val="20"/>
        </w:rPr>
        <w:t>będzie uprawniony do wypełnienia weksla in blanco zgodnie z deklaracją wekslową i dochodzenia swych roszczeń na drodze windykacji sądowej i egzekucji, w tym z wykorzystaniem innych form zabezpieczenia pożyczki.</w:t>
      </w:r>
    </w:p>
    <w:p w14:paraId="7D0446F5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28233145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>§ 9</w:t>
      </w:r>
    </w:p>
    <w:p w14:paraId="6925FF1A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Kontrola Pożyczkobiorcy</w:t>
      </w:r>
    </w:p>
    <w:p w14:paraId="71B87CE2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i przechowywanie dokumentów</w:t>
      </w:r>
    </w:p>
    <w:p w14:paraId="4D9BCE48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6D457473" w14:textId="77777777" w:rsidR="003E423A" w:rsidRPr="008F7A51" w:rsidRDefault="003E423A" w:rsidP="003E423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8F7A51">
        <w:rPr>
          <w:rFonts w:eastAsia="Times New Roman"/>
          <w:sz w:val="20"/>
          <w:szCs w:val="20"/>
          <w:lang w:eastAsia="pl-PL"/>
        </w:rPr>
        <w:t>Pożyczkobiorca jest zobowiązany, pod rygorem wypowiedzenia Umowy, do:</w:t>
      </w:r>
    </w:p>
    <w:p w14:paraId="1C9146E2" w14:textId="77777777" w:rsidR="003E423A" w:rsidRDefault="003E423A" w:rsidP="003E423A">
      <w:pPr>
        <w:pStyle w:val="Akapitzlist"/>
        <w:numPr>
          <w:ilvl w:val="0"/>
          <w:numId w:val="64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0702A">
        <w:rPr>
          <w:sz w:val="20"/>
          <w:szCs w:val="20"/>
        </w:rPr>
        <w:t>wykorzystania Pożyczki zgodnie z celem, na który została udzielona,</w:t>
      </w:r>
    </w:p>
    <w:p w14:paraId="0C58FD2F" w14:textId="77777777" w:rsidR="003E423A" w:rsidRDefault="003E423A" w:rsidP="003E423A">
      <w:pPr>
        <w:pStyle w:val="Akapitzlist"/>
        <w:numPr>
          <w:ilvl w:val="0"/>
          <w:numId w:val="64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0702A">
        <w:rPr>
          <w:sz w:val="20"/>
          <w:szCs w:val="20"/>
        </w:rPr>
        <w:t>składania na żądanie Pożyczkodawcy sprawozdań dotyczących swojej sytuacji finansowej,</w:t>
      </w:r>
    </w:p>
    <w:p w14:paraId="4CF5A693" w14:textId="77777777" w:rsidR="003E423A" w:rsidRDefault="003E423A" w:rsidP="003E423A">
      <w:pPr>
        <w:pStyle w:val="Akapitzlist"/>
        <w:numPr>
          <w:ilvl w:val="0"/>
          <w:numId w:val="64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60785365">
        <w:rPr>
          <w:sz w:val="20"/>
          <w:szCs w:val="20"/>
        </w:rPr>
        <w:t>umożliwienia przedstawicielom Pożyczkodawcy badania ksiąg i dokumentów oraz kontroli działalności podmiotu,</w:t>
      </w:r>
    </w:p>
    <w:p w14:paraId="07043F94" w14:textId="77777777" w:rsidR="003E423A" w:rsidRDefault="003E423A" w:rsidP="003E423A">
      <w:pPr>
        <w:pStyle w:val="Akapitzlist"/>
        <w:numPr>
          <w:ilvl w:val="0"/>
          <w:numId w:val="64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4FA412F9">
        <w:rPr>
          <w:sz w:val="20"/>
          <w:szCs w:val="20"/>
        </w:rPr>
        <w:t>przedstawiać Pożyczkodawcy wyciągi z rachunków bankowych lub zagregowane wyciągi z ksiąg rachunkowych,</w:t>
      </w:r>
    </w:p>
    <w:p w14:paraId="4907D301" w14:textId="77777777" w:rsidR="003E423A" w:rsidRDefault="003E423A" w:rsidP="003E423A">
      <w:pPr>
        <w:pStyle w:val="Akapitzlist"/>
        <w:numPr>
          <w:ilvl w:val="0"/>
          <w:numId w:val="64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0702A">
        <w:rPr>
          <w:sz w:val="20"/>
          <w:szCs w:val="20"/>
        </w:rPr>
        <w:t>powiadamiania Pożyczkodawcy o zaciągniętych w bankach kredytach i pożyczkach oraz zobowiązaniach finansowych mających wpływ na sytuację finansową Pożyczkobiorcy (np. zaciągnięciu pożyczki, kredytu, ustanowieniu zastawu, hipoteki, udzielonych poręczeniach, zaległościach podatkowych, zaleganiu z zapłatą składek</w:t>
      </w:r>
      <w:r>
        <w:rPr>
          <w:sz w:val="20"/>
          <w:szCs w:val="20"/>
        </w:rPr>
        <w:t xml:space="preserve"> ZUS</w:t>
      </w:r>
      <w:r w:rsidRPr="00E0702A">
        <w:rPr>
          <w:sz w:val="20"/>
          <w:szCs w:val="20"/>
        </w:rPr>
        <w:t xml:space="preserve"> itp.),</w:t>
      </w:r>
    </w:p>
    <w:p w14:paraId="4C3696B8" w14:textId="77777777" w:rsidR="003E423A" w:rsidRPr="00E0702A" w:rsidRDefault="003E423A" w:rsidP="003E423A">
      <w:pPr>
        <w:pStyle w:val="Akapitzlist"/>
        <w:numPr>
          <w:ilvl w:val="0"/>
          <w:numId w:val="64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0702A">
        <w:rPr>
          <w:sz w:val="20"/>
          <w:szCs w:val="20"/>
        </w:rPr>
        <w:lastRenderedPageBreak/>
        <w:t>powiadamiania Pożyczkodawcy o wszelkich zmianach organizacyjno-prawnych w zakresie prowadzonej działalności, w szczególności o wszelkich zmianach adresowych i teleadresowych, niezbędnych do komunikacji z Pożyczkodawcą.</w:t>
      </w:r>
    </w:p>
    <w:p w14:paraId="6540E403" w14:textId="77777777" w:rsidR="003E423A" w:rsidRPr="008F7A51" w:rsidRDefault="003E423A" w:rsidP="003E423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8F7A51">
        <w:rPr>
          <w:rFonts w:eastAsia="Times New Roman"/>
          <w:sz w:val="20"/>
          <w:szCs w:val="20"/>
          <w:lang w:eastAsia="pl-PL"/>
        </w:rPr>
        <w:t>Pożyczkobiorca jest zobowiązany umożliwić Zarządowi Województwa Mazowieckiego, Menedżerowi oraz Pożyczkodawcy lub innymi podmiotom uprawnionym do przeprowadzenia audytu i kontroli, wykonanie wszelkich niezbędnych czynności kontrolnych, w tym w szczególności:</w:t>
      </w:r>
    </w:p>
    <w:p w14:paraId="057838C3" w14:textId="77777777" w:rsidR="003E423A" w:rsidRDefault="003E423A" w:rsidP="003E423A">
      <w:pPr>
        <w:pStyle w:val="Akapitzlist"/>
        <w:numPr>
          <w:ilvl w:val="0"/>
          <w:numId w:val="6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umożliwić </w:t>
      </w:r>
      <w:r w:rsidRPr="00E0702A">
        <w:rPr>
          <w:sz w:val="20"/>
          <w:szCs w:val="20"/>
        </w:rPr>
        <w:t>pełn</w:t>
      </w:r>
      <w:r>
        <w:rPr>
          <w:sz w:val="20"/>
          <w:szCs w:val="20"/>
        </w:rPr>
        <w:t>y</w:t>
      </w:r>
      <w:r w:rsidRPr="00E0702A">
        <w:rPr>
          <w:sz w:val="20"/>
          <w:szCs w:val="20"/>
        </w:rPr>
        <w:t xml:space="preserve"> wgląd we wszystkie dokumenty, w tym dokumenty elektroniczne, potwierdzające prawidłową realizację operacji, przez cały okres ich obowiązywania,</w:t>
      </w:r>
    </w:p>
    <w:p w14:paraId="70263301" w14:textId="77777777" w:rsidR="003E423A" w:rsidRDefault="003E423A" w:rsidP="003E423A">
      <w:pPr>
        <w:pStyle w:val="Akapitzlist"/>
        <w:numPr>
          <w:ilvl w:val="0"/>
          <w:numId w:val="6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0702A">
        <w:rPr>
          <w:sz w:val="20"/>
          <w:szCs w:val="20"/>
        </w:rPr>
        <w:t>przechowywa</w:t>
      </w:r>
      <w:r>
        <w:rPr>
          <w:sz w:val="20"/>
          <w:szCs w:val="20"/>
        </w:rPr>
        <w:t>ć</w:t>
      </w:r>
      <w:r w:rsidRPr="00E0702A">
        <w:rPr>
          <w:sz w:val="20"/>
          <w:szCs w:val="20"/>
        </w:rPr>
        <w:t xml:space="preserve"> dokumentac</w:t>
      </w:r>
      <w:r>
        <w:rPr>
          <w:sz w:val="20"/>
          <w:szCs w:val="20"/>
        </w:rPr>
        <w:t>ję</w:t>
      </w:r>
      <w:r w:rsidRPr="00E0702A">
        <w:rPr>
          <w:sz w:val="20"/>
          <w:szCs w:val="20"/>
        </w:rPr>
        <w:t xml:space="preserve"> poddawan</w:t>
      </w:r>
      <w:r>
        <w:rPr>
          <w:sz w:val="20"/>
          <w:szCs w:val="20"/>
        </w:rPr>
        <w:t>ą</w:t>
      </w:r>
      <w:r w:rsidRPr="00E0702A">
        <w:rPr>
          <w:sz w:val="20"/>
          <w:szCs w:val="20"/>
        </w:rPr>
        <w:t xml:space="preserve"> badaniu w toku kontroli oraz umożliwić tworzenie jej uwierzytelnionych kopii i odpisów,</w:t>
      </w:r>
    </w:p>
    <w:p w14:paraId="047FA6FA" w14:textId="77777777" w:rsidR="003E423A" w:rsidRDefault="003E423A" w:rsidP="003E423A">
      <w:pPr>
        <w:pStyle w:val="Akapitzlist"/>
        <w:numPr>
          <w:ilvl w:val="0"/>
          <w:numId w:val="6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umożliwić </w:t>
      </w:r>
      <w:r w:rsidRPr="4FA412F9">
        <w:rPr>
          <w:sz w:val="20"/>
          <w:szCs w:val="20"/>
        </w:rPr>
        <w:t>dostęp w szczególności do urządzeń, obiektów, terenów i pomieszczeń, w których realizowane są operacje lub zgromadzona jest dokumentacja dotycząca realizowanych operacji</w:t>
      </w:r>
      <w:r>
        <w:rPr>
          <w:sz w:val="20"/>
          <w:szCs w:val="20"/>
        </w:rPr>
        <w:t xml:space="preserve"> oraz umożliwić dokumentowanie tych czynności w formie wybranej przez Pożyczkodawcę</w:t>
      </w:r>
      <w:r w:rsidRPr="4FA412F9">
        <w:rPr>
          <w:sz w:val="20"/>
          <w:szCs w:val="20"/>
        </w:rPr>
        <w:t>,</w:t>
      </w:r>
    </w:p>
    <w:p w14:paraId="303570CE" w14:textId="77777777" w:rsidR="003E423A" w:rsidRDefault="003E423A" w:rsidP="003E423A">
      <w:pPr>
        <w:pStyle w:val="Akapitzlist"/>
        <w:numPr>
          <w:ilvl w:val="0"/>
          <w:numId w:val="65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0702A">
        <w:rPr>
          <w:sz w:val="20"/>
          <w:szCs w:val="20"/>
        </w:rPr>
        <w:t>zapewni</w:t>
      </w:r>
      <w:r>
        <w:rPr>
          <w:sz w:val="20"/>
          <w:szCs w:val="20"/>
        </w:rPr>
        <w:t>ć</w:t>
      </w:r>
      <w:r w:rsidRPr="00E0702A">
        <w:rPr>
          <w:sz w:val="20"/>
          <w:szCs w:val="20"/>
        </w:rPr>
        <w:t xml:space="preserve"> obecnoś</w:t>
      </w:r>
      <w:r>
        <w:rPr>
          <w:sz w:val="20"/>
          <w:szCs w:val="20"/>
        </w:rPr>
        <w:t>ć</w:t>
      </w:r>
      <w:r w:rsidRPr="00E0702A">
        <w:rPr>
          <w:sz w:val="20"/>
          <w:szCs w:val="20"/>
        </w:rPr>
        <w:t xml:space="preserve"> osób, które udzielą wyjaśnień na temat realizacji operacji.</w:t>
      </w:r>
    </w:p>
    <w:p w14:paraId="0D355A38" w14:textId="77777777" w:rsidR="003E423A" w:rsidRPr="008F7A51" w:rsidRDefault="003E423A" w:rsidP="003E423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8F7A51">
        <w:rPr>
          <w:rFonts w:eastAsia="Times New Roman"/>
          <w:sz w:val="20"/>
          <w:szCs w:val="20"/>
          <w:lang w:eastAsia="pl-PL"/>
        </w:rPr>
        <w:t>Pożyczkobiorca zobowiązany jest do przedstawienia Pożyczkodawcy dokumentów potwierdzających wykorzystanie Pożyczki zgodnie z celem, na który została udzielona, przy czym rodzaj tych dokumentów oraz termin przedstawienia ich Pożyczkodawcy zostaną każdorazowo określone w Umowie.</w:t>
      </w:r>
    </w:p>
    <w:p w14:paraId="52D2BF7B" w14:textId="77777777" w:rsidR="003E423A" w:rsidRPr="008F7A51" w:rsidRDefault="003E423A" w:rsidP="003E423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8F7A51">
        <w:rPr>
          <w:rFonts w:eastAsia="Times New Roman"/>
          <w:sz w:val="20"/>
          <w:szCs w:val="20"/>
          <w:lang w:eastAsia="pl-PL"/>
        </w:rPr>
        <w:t>Forma i zakres sprawozdań Pożyczkobiorcy, o których mowa w ust. 1 pkt 2 powyżej, określona zostanie każdorazowo w Umowie lub w piśmie skierowanym do Pożyczkobiorcy.</w:t>
      </w:r>
    </w:p>
    <w:p w14:paraId="7A08A0CE" w14:textId="77777777" w:rsidR="003E423A" w:rsidRPr="008F7A51" w:rsidRDefault="003E423A" w:rsidP="003E423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8F7A51">
        <w:rPr>
          <w:rFonts w:eastAsia="Times New Roman"/>
          <w:sz w:val="20"/>
          <w:szCs w:val="20"/>
          <w:lang w:eastAsia="pl-PL"/>
        </w:rPr>
        <w:t>Wykorzystanie Pożyczki oraz jej rezultaty mogą być przedmiotem kontroli organów nadzorczych oraz innych instytucji publicznych uprawnionych do kontroli wykorzystania środków publicznych.</w:t>
      </w:r>
    </w:p>
    <w:p w14:paraId="380DF7D9" w14:textId="77777777" w:rsidR="003E423A" w:rsidRPr="008F7A51" w:rsidRDefault="003E423A" w:rsidP="003E423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8F7A51">
        <w:rPr>
          <w:rFonts w:eastAsia="Times New Roman"/>
          <w:sz w:val="20"/>
          <w:szCs w:val="20"/>
          <w:lang w:eastAsia="pl-PL"/>
        </w:rPr>
        <w:t>Pożyczkobiorca zobowiązuje się do przechowywania, z zachowaniem zasad bezpieczeństwa, wszelkiej dokumentacji związanej z wykonywaniem Umowy co najmniej 15 lat od podpisania Umowy, w szczególności: Umowy wraz z załącznikami, w tym Wniosku o pożyczkę, dokumentacji udostępniania Pożyczki oraz wszelkiej korespondencji związanej z realizacją Pożyczki, z zastrzeżeniem możliwości przedłużenia tego terminu, pod warunkiem wcześniejszego pisemnego poinformowania o tym Pożyczkodawcy.</w:t>
      </w:r>
    </w:p>
    <w:p w14:paraId="0AEA00CC" w14:textId="77777777" w:rsidR="003E423A" w:rsidRPr="008F7A51" w:rsidRDefault="003E423A" w:rsidP="003E423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8F7A51">
        <w:rPr>
          <w:rFonts w:eastAsia="Times New Roman"/>
          <w:sz w:val="20"/>
          <w:szCs w:val="20"/>
          <w:lang w:eastAsia="pl-PL"/>
        </w:rPr>
        <w:t>Dokumenty przechowuje się w formie oryginałów albo kopii poświadczonych za zgodność z oryginałem na powszechnie stosowanych nośnikach danych.</w:t>
      </w:r>
    </w:p>
    <w:p w14:paraId="4E2D5818" w14:textId="77777777" w:rsidR="003E423A" w:rsidRPr="008F7A51" w:rsidRDefault="003E423A" w:rsidP="003E423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8F7A51">
        <w:rPr>
          <w:rFonts w:eastAsia="Times New Roman"/>
          <w:sz w:val="20"/>
          <w:szCs w:val="20"/>
          <w:lang w:eastAsia="pl-PL"/>
        </w:rPr>
        <w:t>W przypadku zmiany miejsca przechowywania dokumentów, jak również w przypadku zawieszenia, zaprzestania lub likwidacji przez Pożyczkobiorcę działalności, Pożyczkobiorca zobowiązuje się do pisemnego poinformowania Pożyczkodawcy o zmianie miejsca przechowywania dokumentów.</w:t>
      </w:r>
    </w:p>
    <w:p w14:paraId="3C995D39" w14:textId="77777777" w:rsidR="003E423A" w:rsidRPr="008F7A51" w:rsidRDefault="003E423A" w:rsidP="003E423A">
      <w:pPr>
        <w:pStyle w:val="Akapitzlist"/>
        <w:numPr>
          <w:ilvl w:val="0"/>
          <w:numId w:val="63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8F7A51">
        <w:rPr>
          <w:rFonts w:eastAsia="Times New Roman"/>
          <w:sz w:val="20"/>
          <w:szCs w:val="20"/>
          <w:lang w:eastAsia="pl-PL"/>
        </w:rPr>
        <w:t>W przypadku, gdy odrębne przepisy nakładają inne terminy archiwizacji i przechowywania dokumentacji, okresem obowiązującym Pożyczkobiorcę do przechowywania dokumentacji jest okres kończący się w terminie późniejszym.</w:t>
      </w:r>
    </w:p>
    <w:p w14:paraId="629A18A4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4CB0299D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>§ 10</w:t>
      </w:r>
    </w:p>
    <w:p w14:paraId="1D39444E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Restrukturyzacja długu Pożyczkobiorcy</w:t>
      </w:r>
    </w:p>
    <w:p w14:paraId="38FE16C3" w14:textId="77777777" w:rsidR="003E423A" w:rsidRPr="00CE482F" w:rsidRDefault="003E423A" w:rsidP="003E423A">
      <w:pPr>
        <w:rPr>
          <w:rFonts w:ascii="Lato" w:hAnsi="Lato"/>
          <w:sz w:val="20"/>
          <w:szCs w:val="20"/>
          <w:highlight w:val="yellow"/>
        </w:rPr>
      </w:pPr>
    </w:p>
    <w:p w14:paraId="06BC1A0C" w14:textId="77777777" w:rsidR="003E423A" w:rsidRPr="00B92748" w:rsidRDefault="003E423A" w:rsidP="003E423A">
      <w:pPr>
        <w:pStyle w:val="Akapitzlist"/>
        <w:numPr>
          <w:ilvl w:val="0"/>
          <w:numId w:val="6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B92748">
        <w:rPr>
          <w:rFonts w:eastAsia="Times New Roman"/>
          <w:sz w:val="20"/>
          <w:szCs w:val="20"/>
          <w:lang w:eastAsia="pl-PL"/>
        </w:rPr>
        <w:t>Pożyczkodawca może zrestrukturyzować udzieloną Pożyczkę na pisemny wniosek Pożyczkobiorcy pod warunkiem, że:</w:t>
      </w:r>
    </w:p>
    <w:p w14:paraId="794004B7" w14:textId="77777777" w:rsidR="003E423A" w:rsidRDefault="003E423A" w:rsidP="003E423A">
      <w:pPr>
        <w:pStyle w:val="Akapitzlist"/>
        <w:numPr>
          <w:ilvl w:val="0"/>
          <w:numId w:val="67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71420A3">
        <w:rPr>
          <w:sz w:val="20"/>
          <w:szCs w:val="20"/>
        </w:rPr>
        <w:t>łączny okres spłaty zrestrukturyzowanego zobowiązania, tj. od dnia zawarcia Umowy do dnia spłaty zobowiązania, nie będzie dłuższy niż maksymalny okres spłaty Pożyczki</w:t>
      </w:r>
      <w:r>
        <w:rPr>
          <w:sz w:val="20"/>
          <w:szCs w:val="20"/>
        </w:rPr>
        <w:t xml:space="preserve"> dla danego Instrumentu</w:t>
      </w:r>
      <w:r w:rsidRPr="071420A3">
        <w:rPr>
          <w:sz w:val="20"/>
          <w:szCs w:val="20"/>
        </w:rPr>
        <w:t>,</w:t>
      </w:r>
      <w:bookmarkStart w:id="1" w:name="_Hlk155707892"/>
    </w:p>
    <w:bookmarkEnd w:id="1"/>
    <w:p w14:paraId="2801CFD3" w14:textId="77777777" w:rsidR="003E423A" w:rsidRDefault="003E423A" w:rsidP="003E423A">
      <w:pPr>
        <w:pStyle w:val="Akapitzlist"/>
        <w:numPr>
          <w:ilvl w:val="0"/>
          <w:numId w:val="67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0702A">
        <w:rPr>
          <w:sz w:val="20"/>
          <w:szCs w:val="20"/>
        </w:rPr>
        <w:t>zostaną ustanowione odpowiednie do wysokości zrestrukturyzowanego zobowiązania zabezpieczenia spłaty Pożyczki,</w:t>
      </w:r>
    </w:p>
    <w:p w14:paraId="688EA87E" w14:textId="77777777" w:rsidR="003E423A" w:rsidRDefault="003E423A" w:rsidP="003E423A">
      <w:pPr>
        <w:pStyle w:val="Akapitzlist"/>
        <w:numPr>
          <w:ilvl w:val="0"/>
          <w:numId w:val="67"/>
        </w:numPr>
        <w:spacing w:after="0" w:line="240" w:lineRule="auto"/>
        <w:ind w:left="567" w:hanging="285"/>
        <w:contextualSpacing w:val="0"/>
        <w:jc w:val="both"/>
        <w:rPr>
          <w:sz w:val="20"/>
          <w:szCs w:val="20"/>
        </w:rPr>
      </w:pPr>
      <w:r w:rsidRPr="00E0702A">
        <w:rPr>
          <w:sz w:val="20"/>
          <w:szCs w:val="20"/>
        </w:rPr>
        <w:t xml:space="preserve">Pożyczkobiorca wykorzystał Pożyczkę zgodnie z jej przeznaczeniem określonym w </w:t>
      </w:r>
      <w:r>
        <w:rPr>
          <w:sz w:val="20"/>
          <w:szCs w:val="20"/>
        </w:rPr>
        <w:t>U</w:t>
      </w:r>
      <w:r w:rsidRPr="00E0702A">
        <w:rPr>
          <w:sz w:val="20"/>
          <w:szCs w:val="20"/>
        </w:rPr>
        <w:t>mowie.</w:t>
      </w:r>
    </w:p>
    <w:p w14:paraId="43E2D79E" w14:textId="77777777" w:rsidR="003E423A" w:rsidRPr="00B92748" w:rsidRDefault="003E423A" w:rsidP="003E423A">
      <w:pPr>
        <w:pStyle w:val="Akapitzlist"/>
        <w:numPr>
          <w:ilvl w:val="0"/>
          <w:numId w:val="6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B92748">
        <w:rPr>
          <w:rFonts w:eastAsia="Times New Roman"/>
          <w:sz w:val="20"/>
          <w:szCs w:val="20"/>
          <w:lang w:eastAsia="pl-PL"/>
        </w:rPr>
        <w:t>Składający wniosek o restrukturyzację Pożyczkobiorca ma obowiązek wykazać, że rokuje terminową spłatę zrestrukturyzowanej Pożyczki.</w:t>
      </w:r>
    </w:p>
    <w:p w14:paraId="7076AD2D" w14:textId="77777777" w:rsidR="003E423A" w:rsidRPr="00B92748" w:rsidRDefault="003E423A" w:rsidP="003E423A">
      <w:pPr>
        <w:pStyle w:val="Akapitzlist"/>
        <w:numPr>
          <w:ilvl w:val="0"/>
          <w:numId w:val="66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B92748">
        <w:rPr>
          <w:rFonts w:eastAsia="Times New Roman"/>
          <w:sz w:val="20"/>
          <w:szCs w:val="20"/>
          <w:lang w:eastAsia="pl-PL"/>
        </w:rPr>
        <w:lastRenderedPageBreak/>
        <w:t>Restrukturyzacja będzie realizowana na zasadach i warunkach określonych pisemnie w formie aneksu do Umowy lub odrębnej umowy restrukturyzacyjnej – pod rygorem nieważności.</w:t>
      </w:r>
    </w:p>
    <w:p w14:paraId="13DE7CF4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596C5BCE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3A0324BF">
        <w:rPr>
          <w:rFonts w:ascii="Lato" w:hAnsi="Lato"/>
          <w:sz w:val="20"/>
          <w:szCs w:val="20"/>
        </w:rPr>
        <w:t>§ 11</w:t>
      </w:r>
    </w:p>
    <w:p w14:paraId="2D0ACC66" w14:textId="77777777" w:rsidR="003E423A" w:rsidRPr="00CE482F" w:rsidRDefault="003E423A" w:rsidP="003E423A">
      <w:pPr>
        <w:jc w:val="center"/>
        <w:rPr>
          <w:rFonts w:ascii="Lato" w:hAnsi="Lato"/>
          <w:sz w:val="20"/>
          <w:szCs w:val="20"/>
        </w:rPr>
      </w:pPr>
      <w:r w:rsidRPr="00CE482F">
        <w:rPr>
          <w:rFonts w:ascii="Lato" w:hAnsi="Lato"/>
          <w:sz w:val="20"/>
          <w:szCs w:val="20"/>
        </w:rPr>
        <w:t>Postanowienia końcowe</w:t>
      </w:r>
    </w:p>
    <w:p w14:paraId="12502160" w14:textId="77777777" w:rsidR="003E423A" w:rsidRPr="00CE482F" w:rsidRDefault="003E423A" w:rsidP="003E423A">
      <w:pPr>
        <w:rPr>
          <w:rFonts w:ascii="Lato" w:hAnsi="Lato"/>
          <w:sz w:val="20"/>
          <w:szCs w:val="20"/>
        </w:rPr>
      </w:pPr>
    </w:p>
    <w:p w14:paraId="271D1BD2" w14:textId="77777777" w:rsidR="003E423A" w:rsidRPr="00632CA7" w:rsidRDefault="003E423A" w:rsidP="003E423A">
      <w:pPr>
        <w:pStyle w:val="Akapitzlist"/>
        <w:numPr>
          <w:ilvl w:val="0"/>
          <w:numId w:val="6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632CA7">
        <w:rPr>
          <w:rFonts w:eastAsia="Times New Roman"/>
          <w:sz w:val="20"/>
          <w:szCs w:val="20"/>
          <w:lang w:eastAsia="pl-PL"/>
        </w:rPr>
        <w:t>Pożyczkodawca ustala treść wszelkich dokumentów związanych z udzieleniem i spłatą Pożyczki.</w:t>
      </w:r>
    </w:p>
    <w:p w14:paraId="22C106C1" w14:textId="77777777" w:rsidR="003E423A" w:rsidRPr="00632CA7" w:rsidRDefault="003E423A" w:rsidP="003E423A">
      <w:pPr>
        <w:pStyle w:val="Akapitzlist"/>
        <w:numPr>
          <w:ilvl w:val="0"/>
          <w:numId w:val="6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632CA7">
        <w:rPr>
          <w:rFonts w:eastAsia="Times New Roman"/>
          <w:sz w:val="20"/>
          <w:szCs w:val="20"/>
          <w:lang w:eastAsia="pl-PL"/>
        </w:rPr>
        <w:t>W sprawach nieuregulowanych w Regulaminie stosuje się postanowienia Umowy Operacyjnej (wraz z Załącznikami). W przypadku niezgodności treści Regulaminu z postanowieniami Umowy Operacyjnej, pierwszeństwo mają postanowienia Umowy Operacyjnej. W przypadku niezgodności treści Regulaminu z postanowieniami Umowy, pierwszeństwo mają postanowienia Umowy.</w:t>
      </w:r>
    </w:p>
    <w:p w14:paraId="622CEE2E" w14:textId="77777777" w:rsidR="003E423A" w:rsidRPr="00632CA7" w:rsidRDefault="003E423A" w:rsidP="003E423A">
      <w:pPr>
        <w:pStyle w:val="Akapitzlist"/>
        <w:numPr>
          <w:ilvl w:val="0"/>
          <w:numId w:val="6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  <w:lang w:eastAsia="pl-PL"/>
        </w:rPr>
      </w:pPr>
      <w:r w:rsidRPr="00632CA7">
        <w:rPr>
          <w:rFonts w:eastAsia="Times New Roman"/>
          <w:sz w:val="20"/>
          <w:szCs w:val="20"/>
          <w:lang w:eastAsia="pl-PL"/>
        </w:rPr>
        <w:t>Wszelkie zmiany Regulaminu będą wprowadzane w formie nowego tekstu jednolitego, wymagają uchwały Rady Nadzorczej Pożyczkodawcy i wchodzą w życie w terminach wskazanym w tej uchwale.</w:t>
      </w:r>
    </w:p>
    <w:p w14:paraId="05FDEDA2" w14:textId="7CD90645" w:rsidR="001B1F27" w:rsidRPr="00D006BB" w:rsidRDefault="001B1F27" w:rsidP="00D006BB"/>
    <w:sectPr w:rsidR="001B1F27" w:rsidRPr="00D006BB" w:rsidSect="0073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  <w:footnote w:id="1">
    <w:p w14:paraId="70BA5345" w14:textId="77777777" w:rsidR="003E423A" w:rsidRDefault="003E423A" w:rsidP="003E42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6120B">
        <w:rPr>
          <w:rFonts w:ascii="Lato" w:hAnsi="Lato"/>
          <w:sz w:val="16"/>
          <w:szCs w:val="16"/>
        </w:rPr>
        <w:t>Stopa bazowa jest ogłaszana przez Komisję Europejską zgodnie z Komunikatem Komisji w sprawie zmiany metody ustalania stóp referencyjnych i dyskontowych (Dz. Urz. UE C 14 z 19.1.2008 r., str. 6), lub komunikatem go zastępującym.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81E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3EDA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B6B"/>
    <w:multiLevelType w:val="hybridMultilevel"/>
    <w:tmpl w:val="490CC6AE"/>
    <w:lvl w:ilvl="0" w:tplc="44F0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0001"/>
    <w:multiLevelType w:val="hybridMultilevel"/>
    <w:tmpl w:val="720CB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56B84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037966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E0CB5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70B47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BC370D"/>
    <w:multiLevelType w:val="hybridMultilevel"/>
    <w:tmpl w:val="0122BAE8"/>
    <w:lvl w:ilvl="0" w:tplc="F530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0512B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AF02A5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00050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D1924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54CE8"/>
    <w:multiLevelType w:val="hybridMultilevel"/>
    <w:tmpl w:val="335A7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E1360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F7771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BEC"/>
    <w:multiLevelType w:val="hybridMultilevel"/>
    <w:tmpl w:val="273A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225F0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37E25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FC5AAC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66F08"/>
    <w:multiLevelType w:val="hybridMultilevel"/>
    <w:tmpl w:val="C542015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67C13"/>
    <w:multiLevelType w:val="hybridMultilevel"/>
    <w:tmpl w:val="4C0A7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B372B1"/>
    <w:multiLevelType w:val="hybridMultilevel"/>
    <w:tmpl w:val="BAC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2E6895"/>
    <w:multiLevelType w:val="hybridMultilevel"/>
    <w:tmpl w:val="E90051A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F0062"/>
    <w:multiLevelType w:val="hybridMultilevel"/>
    <w:tmpl w:val="26C80D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8EE7A4E"/>
    <w:multiLevelType w:val="hybridMultilevel"/>
    <w:tmpl w:val="4900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1D5AE9"/>
    <w:multiLevelType w:val="hybridMultilevel"/>
    <w:tmpl w:val="2FBCA5A6"/>
    <w:lvl w:ilvl="0" w:tplc="3E548C8E">
      <w:start w:val="22"/>
      <w:numFmt w:val="upperLetter"/>
      <w:lvlText w:val="%1."/>
      <w:lvlJc w:val="left"/>
      <w:pPr>
        <w:ind w:left="0" w:firstLine="0"/>
      </w:pPr>
    </w:lvl>
    <w:lvl w:ilvl="1" w:tplc="98020F92">
      <w:start w:val="1"/>
      <w:numFmt w:val="decimal"/>
      <w:lvlText w:val="%2)"/>
      <w:lvlJc w:val="left"/>
      <w:pPr>
        <w:ind w:left="0" w:firstLine="0"/>
      </w:pPr>
    </w:lvl>
    <w:lvl w:ilvl="2" w:tplc="AC086012">
      <w:start w:val="1"/>
      <w:numFmt w:val="decimal"/>
      <w:lvlText w:val="%3)"/>
      <w:lvlJc w:val="left"/>
      <w:pPr>
        <w:ind w:left="0" w:firstLine="0"/>
      </w:pPr>
    </w:lvl>
    <w:lvl w:ilvl="3" w:tplc="26C015FE">
      <w:start w:val="1"/>
      <w:numFmt w:val="decimal"/>
      <w:lvlText w:val="%4"/>
      <w:lvlJc w:val="left"/>
      <w:pPr>
        <w:ind w:left="0" w:firstLine="0"/>
      </w:pPr>
    </w:lvl>
    <w:lvl w:ilvl="4" w:tplc="38BA8916">
      <w:start w:val="1"/>
      <w:numFmt w:val="lowerLetter"/>
      <w:lvlText w:val="%5)"/>
      <w:lvlJc w:val="left"/>
      <w:pPr>
        <w:ind w:left="0" w:firstLine="0"/>
      </w:pPr>
    </w:lvl>
    <w:lvl w:ilvl="5" w:tplc="B6DA6F02">
      <w:start w:val="4"/>
      <w:numFmt w:val="lowerLetter"/>
      <w:lvlText w:val="%6)"/>
      <w:lvlJc w:val="left"/>
      <w:pPr>
        <w:ind w:left="0" w:firstLine="0"/>
      </w:pPr>
    </w:lvl>
    <w:lvl w:ilvl="6" w:tplc="0E5A1264">
      <w:numFmt w:val="decimal"/>
      <w:lvlText w:val=""/>
      <w:lvlJc w:val="left"/>
      <w:pPr>
        <w:ind w:left="0" w:firstLine="0"/>
      </w:pPr>
    </w:lvl>
    <w:lvl w:ilvl="7" w:tplc="C67E49D0">
      <w:numFmt w:val="decimal"/>
      <w:lvlText w:val=""/>
      <w:lvlJc w:val="left"/>
      <w:pPr>
        <w:ind w:left="0" w:firstLine="0"/>
      </w:pPr>
    </w:lvl>
    <w:lvl w:ilvl="8" w:tplc="0D3882A4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DDD4306"/>
    <w:multiLevelType w:val="hybridMultilevel"/>
    <w:tmpl w:val="E842A93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BD6BA7"/>
    <w:multiLevelType w:val="hybridMultilevel"/>
    <w:tmpl w:val="8340C03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93A95"/>
    <w:multiLevelType w:val="hybridMultilevel"/>
    <w:tmpl w:val="4E88460E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D2EE6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9E2DE3"/>
    <w:multiLevelType w:val="hybridMultilevel"/>
    <w:tmpl w:val="48869FE6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A0706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F15685"/>
    <w:multiLevelType w:val="hybridMultilevel"/>
    <w:tmpl w:val="08D6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963E7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2537B8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86C57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11B4B9D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15F7F80"/>
    <w:multiLevelType w:val="hybridMultilevel"/>
    <w:tmpl w:val="26C26E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854AF1"/>
    <w:multiLevelType w:val="hybridMultilevel"/>
    <w:tmpl w:val="7AB03CB4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54BE7"/>
    <w:multiLevelType w:val="hybridMultilevel"/>
    <w:tmpl w:val="A4389D66"/>
    <w:lvl w:ilvl="0" w:tplc="D2966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D2F43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C626941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836321"/>
    <w:multiLevelType w:val="hybridMultilevel"/>
    <w:tmpl w:val="61B02AD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747488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24D61CF"/>
    <w:multiLevelType w:val="hybridMultilevel"/>
    <w:tmpl w:val="8D3837EC"/>
    <w:lvl w:ilvl="0" w:tplc="E14A72F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47" w15:restartNumberingAfterBreak="0">
    <w:nsid w:val="62C270E5"/>
    <w:multiLevelType w:val="hybridMultilevel"/>
    <w:tmpl w:val="FE88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561151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79345C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709CC"/>
    <w:multiLevelType w:val="hybridMultilevel"/>
    <w:tmpl w:val="36CA5D4E"/>
    <w:lvl w:ilvl="0" w:tplc="4700411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1" w15:restartNumberingAfterBreak="0">
    <w:nsid w:val="69AE0F99"/>
    <w:multiLevelType w:val="hybridMultilevel"/>
    <w:tmpl w:val="012A1AD0"/>
    <w:lvl w:ilvl="0" w:tplc="DDC4564A">
      <w:start w:val="9"/>
      <w:numFmt w:val="upperRoman"/>
      <w:lvlText w:val="%1."/>
      <w:lvlJc w:val="left"/>
      <w:pPr>
        <w:ind w:left="1080" w:hanging="720"/>
      </w:pPr>
    </w:lvl>
    <w:lvl w:ilvl="1" w:tplc="2BA8443C">
      <w:start w:val="1"/>
      <w:numFmt w:val="decimal"/>
      <w:lvlText w:val="%2)"/>
      <w:lvlJc w:val="left"/>
      <w:pPr>
        <w:ind w:left="1440" w:hanging="360"/>
      </w:pPr>
    </w:lvl>
    <w:lvl w:ilvl="2" w:tplc="0D8E7E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1F70B7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BB5F10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B33457E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360E94"/>
    <w:multiLevelType w:val="hybridMultilevel"/>
    <w:tmpl w:val="4C0A73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EDA61E5"/>
    <w:multiLevelType w:val="hybridMultilevel"/>
    <w:tmpl w:val="B9BE4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847B9B"/>
    <w:multiLevelType w:val="hybridMultilevel"/>
    <w:tmpl w:val="DC621BFA"/>
    <w:lvl w:ilvl="0" w:tplc="BCF45E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79344CDC">
      <w:start w:val="1"/>
      <w:numFmt w:val="decimal"/>
      <w:lvlText w:val="%2."/>
      <w:lvlJc w:val="left"/>
      <w:pPr>
        <w:tabs>
          <w:tab w:val="num" w:pos="387"/>
        </w:tabs>
        <w:ind w:left="387" w:hanging="360"/>
      </w:pPr>
    </w:lvl>
    <w:lvl w:ilvl="2" w:tplc="2CBA3AB2"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CD2214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8438CC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C42A94"/>
    <w:multiLevelType w:val="hybridMultilevel"/>
    <w:tmpl w:val="490CC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2B798F"/>
    <w:multiLevelType w:val="hybridMultilevel"/>
    <w:tmpl w:val="C386A5C2"/>
    <w:lvl w:ilvl="0" w:tplc="B8AA0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44566"/>
    <w:multiLevelType w:val="hybridMultilevel"/>
    <w:tmpl w:val="4266A956"/>
    <w:lvl w:ilvl="0" w:tplc="47CCC1C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Courier" w:hAnsi="Courier" w:cs="Courier" w:hint="default"/>
        <w:b w:val="0"/>
        <w:i w:val="0"/>
        <w:caps w:val="0"/>
        <w:strike w:val="0"/>
        <w:dstrike w:val="0"/>
        <w:vanish w:val="0"/>
        <w:webHidden w:val="0"/>
        <w:color w:val="999999"/>
        <w:spacing w:val="0"/>
        <w:position w:val="0"/>
        <w:sz w:val="24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433084704">
    <w:abstractNumId w:val="62"/>
  </w:num>
  <w:num w:numId="2" w16cid:durableId="1102994459">
    <w:abstractNumId w:val="35"/>
  </w:num>
  <w:num w:numId="3" w16cid:durableId="1638753404">
    <w:abstractNumId w:val="47"/>
  </w:num>
  <w:num w:numId="4" w16cid:durableId="253171857">
    <w:abstractNumId w:val="58"/>
  </w:num>
  <w:num w:numId="5" w16cid:durableId="650672991">
    <w:abstractNumId w:val="3"/>
  </w:num>
  <w:num w:numId="6" w16cid:durableId="1694841434">
    <w:abstractNumId w:val="1"/>
  </w:num>
  <w:num w:numId="7" w16cid:durableId="150223495">
    <w:abstractNumId w:val="13"/>
  </w:num>
  <w:num w:numId="8" w16cid:durableId="1387414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009086">
    <w:abstractNumId w:val="0"/>
  </w:num>
  <w:num w:numId="10" w16cid:durableId="2073192670">
    <w:abstractNumId w:val="15"/>
  </w:num>
  <w:num w:numId="11" w16cid:durableId="1197889114">
    <w:abstractNumId w:val="33"/>
  </w:num>
  <w:num w:numId="12" w16cid:durableId="879322428">
    <w:abstractNumId w:val="5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9313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543069">
    <w:abstractNumId w:val="38"/>
  </w:num>
  <w:num w:numId="15" w16cid:durableId="1465194041">
    <w:abstractNumId w:val="24"/>
  </w:num>
  <w:num w:numId="16" w16cid:durableId="1728263716">
    <w:abstractNumId w:val="56"/>
  </w:num>
  <w:num w:numId="17" w16cid:durableId="2124111670">
    <w:abstractNumId w:val="2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/>
    <w:lvlOverride w:ilvl="7"/>
    <w:lvlOverride w:ilvl="8"/>
  </w:num>
  <w:num w:numId="18" w16cid:durableId="14400307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511824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8913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05115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3390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76636">
    <w:abstractNumId w:val="26"/>
  </w:num>
  <w:num w:numId="24" w16cid:durableId="1791508812">
    <w:abstractNumId w:val="29"/>
  </w:num>
  <w:num w:numId="25" w16cid:durableId="1122650072">
    <w:abstractNumId w:val="44"/>
  </w:num>
  <w:num w:numId="26" w16cid:durableId="1621916470">
    <w:abstractNumId w:val="20"/>
  </w:num>
  <w:num w:numId="27" w16cid:durableId="326904885">
    <w:abstractNumId w:val="27"/>
  </w:num>
  <w:num w:numId="28" w16cid:durableId="1935279608">
    <w:abstractNumId w:val="31"/>
  </w:num>
  <w:num w:numId="29" w16cid:durableId="1739357978">
    <w:abstractNumId w:val="39"/>
  </w:num>
  <w:num w:numId="30" w16cid:durableId="1797524210">
    <w:abstractNumId w:val="23"/>
  </w:num>
  <w:num w:numId="31" w16cid:durableId="731150938">
    <w:abstractNumId w:val="28"/>
  </w:num>
  <w:num w:numId="32" w16cid:durableId="785318100">
    <w:abstractNumId w:val="8"/>
  </w:num>
  <w:num w:numId="33" w16cid:durableId="1588031451">
    <w:abstractNumId w:val="63"/>
  </w:num>
  <w:num w:numId="34" w16cid:durableId="1616016468">
    <w:abstractNumId w:val="25"/>
  </w:num>
  <w:num w:numId="35" w16cid:durableId="633564829">
    <w:abstractNumId w:val="16"/>
  </w:num>
  <w:num w:numId="36" w16cid:durableId="20546505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702587">
    <w:abstractNumId w:val="40"/>
  </w:num>
  <w:num w:numId="38" w16cid:durableId="348263031">
    <w:abstractNumId w:val="21"/>
  </w:num>
  <w:num w:numId="39" w16cid:durableId="1373772702">
    <w:abstractNumId w:val="2"/>
  </w:num>
  <w:num w:numId="40" w16cid:durableId="283343322">
    <w:abstractNumId w:val="50"/>
  </w:num>
  <w:num w:numId="41" w16cid:durableId="774642716">
    <w:abstractNumId w:val="60"/>
  </w:num>
  <w:num w:numId="42" w16cid:durableId="1810130214">
    <w:abstractNumId w:val="14"/>
  </w:num>
  <w:num w:numId="43" w16cid:durableId="23332592">
    <w:abstractNumId w:val="55"/>
  </w:num>
  <w:num w:numId="44" w16cid:durableId="1588659656">
    <w:abstractNumId w:val="52"/>
  </w:num>
  <w:num w:numId="45" w16cid:durableId="406853363">
    <w:abstractNumId w:val="18"/>
  </w:num>
  <w:num w:numId="46" w16cid:durableId="1770808078">
    <w:abstractNumId w:val="34"/>
  </w:num>
  <w:num w:numId="47" w16cid:durableId="1156846716">
    <w:abstractNumId w:val="53"/>
  </w:num>
  <w:num w:numId="48" w16cid:durableId="1642806861">
    <w:abstractNumId w:val="7"/>
  </w:num>
  <w:num w:numId="49" w16cid:durableId="973830223">
    <w:abstractNumId w:val="59"/>
  </w:num>
  <w:num w:numId="50" w16cid:durableId="757596975">
    <w:abstractNumId w:val="43"/>
  </w:num>
  <w:num w:numId="51" w16cid:durableId="1067337961">
    <w:abstractNumId w:val="6"/>
  </w:num>
  <w:num w:numId="52" w16cid:durableId="808784631">
    <w:abstractNumId w:val="9"/>
  </w:num>
  <w:num w:numId="53" w16cid:durableId="2127310439">
    <w:abstractNumId w:val="4"/>
  </w:num>
  <w:num w:numId="54" w16cid:durableId="729155377">
    <w:abstractNumId w:val="12"/>
  </w:num>
  <w:num w:numId="55" w16cid:durableId="50617590">
    <w:abstractNumId w:val="37"/>
  </w:num>
  <w:num w:numId="56" w16cid:durableId="791364021">
    <w:abstractNumId w:val="10"/>
  </w:num>
  <w:num w:numId="57" w16cid:durableId="962997901">
    <w:abstractNumId w:val="11"/>
  </w:num>
  <w:num w:numId="58" w16cid:durableId="343942951">
    <w:abstractNumId w:val="5"/>
  </w:num>
  <w:num w:numId="59" w16cid:durableId="311636987">
    <w:abstractNumId w:val="17"/>
  </w:num>
  <w:num w:numId="60" w16cid:durableId="680592844">
    <w:abstractNumId w:val="54"/>
  </w:num>
  <w:num w:numId="61" w16cid:durableId="1475219304">
    <w:abstractNumId w:val="30"/>
  </w:num>
  <w:num w:numId="62" w16cid:durableId="1604259908">
    <w:abstractNumId w:val="42"/>
  </w:num>
  <w:num w:numId="63" w16cid:durableId="1822428773">
    <w:abstractNumId w:val="49"/>
  </w:num>
  <w:num w:numId="64" w16cid:durableId="486555619">
    <w:abstractNumId w:val="36"/>
  </w:num>
  <w:num w:numId="65" w16cid:durableId="590358981">
    <w:abstractNumId w:val="32"/>
  </w:num>
  <w:num w:numId="66" w16cid:durableId="847985294">
    <w:abstractNumId w:val="19"/>
  </w:num>
  <w:num w:numId="67" w16cid:durableId="1221599424">
    <w:abstractNumId w:val="45"/>
  </w:num>
  <w:num w:numId="68" w16cid:durableId="202073735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75159"/>
    <w:rsid w:val="000828DB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6381C"/>
    <w:rsid w:val="002C6329"/>
    <w:rsid w:val="002D0D53"/>
    <w:rsid w:val="00340896"/>
    <w:rsid w:val="00356A52"/>
    <w:rsid w:val="00367889"/>
    <w:rsid w:val="003B123A"/>
    <w:rsid w:val="003E273A"/>
    <w:rsid w:val="003E423A"/>
    <w:rsid w:val="003E66B5"/>
    <w:rsid w:val="004C7B7C"/>
    <w:rsid w:val="00577EC4"/>
    <w:rsid w:val="00624A9F"/>
    <w:rsid w:val="00625CC7"/>
    <w:rsid w:val="00672EE2"/>
    <w:rsid w:val="006A653C"/>
    <w:rsid w:val="00721D30"/>
    <w:rsid w:val="00730886"/>
    <w:rsid w:val="007510EB"/>
    <w:rsid w:val="007D502A"/>
    <w:rsid w:val="007E7A85"/>
    <w:rsid w:val="00913879"/>
    <w:rsid w:val="009F37D0"/>
    <w:rsid w:val="00A604D3"/>
    <w:rsid w:val="00A7122A"/>
    <w:rsid w:val="00A7789E"/>
    <w:rsid w:val="00A96E2E"/>
    <w:rsid w:val="00AE609B"/>
    <w:rsid w:val="00B01043"/>
    <w:rsid w:val="00B337BB"/>
    <w:rsid w:val="00B45EED"/>
    <w:rsid w:val="00B64FEE"/>
    <w:rsid w:val="00B8183E"/>
    <w:rsid w:val="00C41954"/>
    <w:rsid w:val="00CA511A"/>
    <w:rsid w:val="00CE4CAE"/>
    <w:rsid w:val="00D006BB"/>
    <w:rsid w:val="00D51A88"/>
    <w:rsid w:val="00DA5F4C"/>
    <w:rsid w:val="00E00CBC"/>
    <w:rsid w:val="00EB5569"/>
    <w:rsid w:val="00F03180"/>
    <w:rsid w:val="00F257EE"/>
    <w:rsid w:val="00F274C5"/>
    <w:rsid w:val="00F76E50"/>
    <w:rsid w:val="00F869CF"/>
    <w:rsid w:val="00FA1633"/>
    <w:rsid w:val="00FA1F50"/>
    <w:rsid w:val="00FA407A"/>
    <w:rsid w:val="00FB3F9C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uiPriority w:val="39"/>
    <w:rsid w:val="00FA4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407A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FA407A"/>
  </w:style>
  <w:style w:type="paragraph" w:styleId="Tekstpodstawowy">
    <w:name w:val="Body Text"/>
    <w:basedOn w:val="Normalny"/>
    <w:link w:val="TekstpodstawowyZnak"/>
    <w:rsid w:val="00FA407A"/>
    <w:pPr>
      <w:widowControl w:val="0"/>
      <w:jc w:val="left"/>
    </w:pPr>
    <w:rPr>
      <w:rFonts w:ascii="TimesEE" w:eastAsia="Times New Roman" w:hAnsi="TimesEE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07A"/>
    <w:rPr>
      <w:rFonts w:ascii="TimesEE" w:eastAsia="Times New Roman" w:hAnsi="TimesEE" w:cs="Times New Roman"/>
      <w:color w:val="000000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FA407A"/>
    <w:rPr>
      <w:vertAlign w:val="superscript"/>
    </w:rPr>
  </w:style>
  <w:style w:type="paragraph" w:customStyle="1" w:styleId="Opis1">
    <w:name w:val="Opis1"/>
    <w:basedOn w:val="Normalny"/>
    <w:uiPriority w:val="99"/>
    <w:rsid w:val="00FA407A"/>
    <w:pPr>
      <w:spacing w:before="60"/>
      <w:ind w:left="284" w:hanging="284"/>
      <w:jc w:val="left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customStyle="1" w:styleId="Opis2">
    <w:name w:val="Opis2"/>
    <w:basedOn w:val="Normalny"/>
    <w:uiPriority w:val="99"/>
    <w:rsid w:val="00FA407A"/>
    <w:pPr>
      <w:spacing w:before="80"/>
      <w:jc w:val="left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pf0">
    <w:name w:val="pf0"/>
    <w:basedOn w:val="Normalny"/>
    <w:rsid w:val="00FA40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A407A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FA407A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A407A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40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07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FA40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Props1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5049</Words>
  <Characters>30295</Characters>
  <Application>Microsoft Office Word</Application>
  <DocSecurity>0</DocSecurity>
  <Lines>252</Lines>
  <Paragraphs>70</Paragraphs>
  <ScaleCrop>false</ScaleCrop>
  <Company/>
  <LinksUpToDate>false</LinksUpToDate>
  <CharactersWithSpaces>35274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29</cp:revision>
  <cp:lastPrinted>2025-01-10T11:52:00Z</cp:lastPrinted>
  <dcterms:created xsi:type="dcterms:W3CDTF">2024-01-15T11:24:00Z</dcterms:created>
  <dcterms:modified xsi:type="dcterms:W3CDTF">2025-03-17T13:36:00Z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